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mallCaps w:val="1"/>
          <w:sz w:val="24"/>
          <w:szCs w:val="24"/>
        </w:rPr>
        <w:sectPr>
          <w:headerReference r:id="rId7" w:type="default"/>
          <w:headerReference r:id="rId8" w:type="first"/>
          <w:footerReference r:id="rId9" w:type="default"/>
          <w:footerReference r:id="rId10" w:type="first"/>
          <w:pgSz w:h="16838" w:w="11906" w:orient="portrait"/>
          <w:pgMar w:bottom="1440" w:top="1440" w:left="1440" w:right="1440" w:header="720" w:footer="720"/>
          <w:pgNumType w:start="1"/>
        </w:sectPr>
      </w:pPr>
      <w:bookmarkStart w:colFirst="0" w:colLast="0" w:name="_heading=h.1fob9te" w:id="0"/>
      <w:bookmarkEnd w:id="0"/>
      <w:r w:rsidDel="00000000" w:rsidR="00000000" w:rsidRPr="00000000">
        <w:rPr>
          <w:rFonts w:ascii="Arial" w:cs="Arial" w:eastAsia="Arial" w:hAnsi="Arial"/>
          <w:b w:val="1"/>
          <w:sz w:val="24"/>
          <w:szCs w:val="24"/>
          <w:u w:val="single"/>
        </w:rPr>
        <mc:AlternateContent>
          <mc:Choice Requires="wpg">
            <w:drawing>
              <wp:anchor allowOverlap="1" behindDoc="0" distB="0" distT="0" distL="114300" distR="114300" hidden="0" layoutInCell="1" locked="0" relativeHeight="0" simplePos="0">
                <wp:simplePos x="0" y="0"/>
                <wp:positionH relativeFrom="page">
                  <wp:posOffset>885825</wp:posOffset>
                </wp:positionH>
                <wp:positionV relativeFrom="margin">
                  <wp:posOffset>333375</wp:posOffset>
                </wp:positionV>
                <wp:extent cx="6286500" cy="8320405"/>
                <wp:effectExtent b="0" l="0" r="0" t="0"/>
                <wp:wrapNone/>
                <wp:docPr id="11" name=""/>
                <a:graphic>
                  <a:graphicData uri="http://schemas.microsoft.com/office/word/2010/wordprocessingGroup">
                    <wpg:wgp>
                      <wpg:cNvGrpSpPr/>
                      <wpg:grpSpPr>
                        <a:xfrm>
                          <a:off x="2202750" y="0"/>
                          <a:ext cx="6286500" cy="8320405"/>
                          <a:chOff x="2202750" y="0"/>
                          <a:chExt cx="6286500" cy="7560000"/>
                        </a:xfrm>
                      </wpg:grpSpPr>
                      <wpg:grpSp>
                        <wpg:cNvGrpSpPr/>
                        <wpg:grpSpPr>
                          <a:xfrm>
                            <a:off x="2202750" y="0"/>
                            <a:ext cx="6286500" cy="7560000"/>
                            <a:chOff x="2202750" y="0"/>
                            <a:chExt cx="6286500" cy="7560000"/>
                          </a:xfrm>
                        </wpg:grpSpPr>
                        <wps:wsp>
                          <wps:cNvSpPr/>
                          <wps:cNvPr id="3" name="Shape 3"/>
                          <wps:spPr>
                            <a:xfrm>
                              <a:off x="2202750" y="0"/>
                              <a:ext cx="6286500" cy="756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202750" y="0"/>
                              <a:ext cx="6286500" cy="7560000"/>
                              <a:chOff x="2202750" y="0"/>
                              <a:chExt cx="6286500" cy="7560000"/>
                            </a:xfrm>
                          </wpg:grpSpPr>
                          <wps:wsp>
                            <wps:cNvSpPr/>
                            <wps:cNvPr id="5" name="Shape 5"/>
                            <wps:spPr>
                              <a:xfrm>
                                <a:off x="2202750" y="0"/>
                                <a:ext cx="6286500" cy="756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202750" y="0"/>
                                <a:ext cx="6286500" cy="7560000"/>
                                <a:chOff x="2202750" y="0"/>
                                <a:chExt cx="6286500" cy="7560000"/>
                              </a:xfrm>
                            </wpg:grpSpPr>
                            <wps:wsp>
                              <wps:cNvSpPr/>
                              <wps:cNvPr id="7" name="Shape 7"/>
                              <wps:spPr>
                                <a:xfrm>
                                  <a:off x="2202750" y="0"/>
                                  <a:ext cx="6286500" cy="756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202750" y="0"/>
                                  <a:ext cx="6286500" cy="7560000"/>
                                  <a:chOff x="-133357" y="-2276513"/>
                                  <a:chExt cx="6286835" cy="8320544"/>
                                </a:xfrm>
                              </wpg:grpSpPr>
                              <wps:wsp>
                                <wps:cNvSpPr/>
                                <wps:cNvPr id="9" name="Shape 9"/>
                                <wps:spPr>
                                  <a:xfrm>
                                    <a:off x="-133357" y="-2276513"/>
                                    <a:ext cx="6286825" cy="832052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0" name="Shape 10"/>
                                <wps:spPr>
                                  <a:xfrm>
                                    <a:off x="2980383" y="5629376"/>
                                    <a:ext cx="3173095" cy="414655"/>
                                  </a:xfrm>
                                  <a:prstGeom prst="rect">
                                    <a:avLst/>
                                  </a:prstGeom>
                                  <a:noFill/>
                                  <a:ln>
                                    <a:noFill/>
                                  </a:ln>
                                </wps:spPr>
                                <wps:txbx>
                                  <w:txbxContent>
                                    <w:p w:rsidR="00000000" w:rsidDel="00000000" w:rsidP="00000000" w:rsidRDefault="00000000" w:rsidRPr="00000000">
                                      <w:pPr>
                                        <w:spacing w:after="200" w:before="0" w:line="275.00000953674316"/>
                                        <w:ind w:left="0" w:right="0" w:firstLine="0"/>
                                        <w:jc w:val="right"/>
                                        <w:textDirection w:val="btLr"/>
                                      </w:pPr>
                                    </w:p>
                                  </w:txbxContent>
                                </wps:txbx>
                                <wps:bodyPr anchorCtr="0" anchor="t" bIns="45700" lIns="91425" spcFirstLastPara="1" rIns="91425" wrap="square" tIns="45700">
                                  <a:noAutofit/>
                                </wps:bodyPr>
                              </wps:wsp>
                              <wps:wsp>
                                <wps:cNvSpPr/>
                                <wps:cNvPr id="11" name="Shape 11"/>
                                <wps:spPr>
                                  <a:xfrm>
                                    <a:off x="-133357" y="-2276513"/>
                                    <a:ext cx="5485128" cy="4615177"/>
                                  </a:xfrm>
                                  <a:prstGeom prst="rect">
                                    <a:avLst/>
                                  </a:prstGeom>
                                  <a:noFill/>
                                  <a:ln>
                                    <a:noFill/>
                                  </a:ln>
                                </wps:spPr>
                                <wps:txbx>
                                  <w:txbxContent>
                                    <w:p w:rsidR="00000000" w:rsidDel="00000000" w:rsidP="00000000" w:rsidRDefault="00000000" w:rsidRPr="00000000">
                                      <w:pPr>
                                        <w:spacing w:after="0" w:before="0" w:line="275.00000953674316"/>
                                        <w:ind w:left="0" w:right="0" w:firstLine="0"/>
                                        <w:jc w:val="left"/>
                                        <w:textDirection w:val="btLr"/>
                                      </w:pP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r w:rsidDel="00000000" w:rsidR="00000000" w:rsidRPr="00000000">
                                        <w:rPr>
                                          <w:rFonts w:ascii="Calibri" w:cs="Calibri" w:eastAsia="Calibri" w:hAnsi="Calibri"/>
                                          <w:b w:val="1"/>
                                          <w:i w:val="0"/>
                                          <w:smallCaps w:val="0"/>
                                          <w:strike w:val="0"/>
                                          <w:color w:val="1f497d"/>
                                          <w:sz w:val="72"/>
                                          <w:vertAlign w:val="baseline"/>
                                        </w:rPr>
                                        <w:t xml:space="preserve">Framework </w:t>
                                      </w: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Calibri" w:cs="Calibri" w:eastAsia="Calibri" w:hAnsi="Calibri"/>
                                          <w:b w:val="1"/>
                                          <w:i w:val="0"/>
                                          <w:smallCaps w:val="0"/>
                                          <w:strike w:val="0"/>
                                          <w:color w:val="1f497d"/>
                                          <w:sz w:val="72"/>
                                          <w:vertAlign w:val="baseline"/>
                                        </w:rPr>
                                      </w:r>
                                      <w:r w:rsidDel="00000000" w:rsidR="00000000" w:rsidRPr="00000000">
                                        <w:rPr>
                                          <w:rFonts w:ascii="Calibri" w:cs="Calibri" w:eastAsia="Calibri" w:hAnsi="Calibri"/>
                                          <w:b w:val="1"/>
                                          <w:i w:val="0"/>
                                          <w:smallCaps w:val="0"/>
                                          <w:strike w:val="0"/>
                                          <w:color w:val="1f497d"/>
                                          <w:sz w:val="72"/>
                                          <w:vertAlign w:val="baseline"/>
                                        </w:rPr>
                                        <w:t xml:space="preserve">Award Form</w:t>
                                      </w:r>
                                    </w:p>
                                    <w:p w:rsidR="00000000" w:rsidDel="00000000" w:rsidP="00000000" w:rsidRDefault="00000000" w:rsidRPr="00000000">
                                      <w:pPr>
                                        <w:spacing w:after="200" w:before="0" w:line="275.00000953674316"/>
                                        <w:ind w:left="0" w:right="0" w:firstLine="0"/>
                                        <w:jc w:val="left"/>
                                        <w:textDirection w:val="btLr"/>
                                      </w:pPr>
                                      <w:r w:rsidDel="00000000" w:rsidR="00000000" w:rsidRPr="00000000">
                                        <w:rPr>
                                          <w:rFonts w:ascii="Calibri" w:cs="Calibri" w:eastAsia="Calibri" w:hAnsi="Calibri"/>
                                          <w:b w:val="1"/>
                                          <w:i w:val="0"/>
                                          <w:smallCaps w:val="0"/>
                                          <w:strike w:val="0"/>
                                          <w:color w:val="1f497d"/>
                                          <w:sz w:val="72"/>
                                          <w:vertAlign w:val="baseline"/>
                                        </w:rPr>
                                      </w:r>
                                    </w:p>
                                  </w:txbxContent>
                                </wps:txbx>
                                <wps:bodyPr anchorCtr="0" anchor="b" bIns="45700" lIns="91425" spcFirstLastPara="1" rIns="91425" wrap="square" tIns="45700">
                                  <a:noAutofit/>
                                </wps:bodyPr>
                              </wps:wsp>
                            </wpg:grpSp>
                          </wpg:grpSp>
                        </wpg:grpSp>
                      </wpg:grpSp>
                    </wpg:wgp>
                  </a:graphicData>
                </a:graphic>
              </wp:anchor>
            </w:drawing>
          </mc:Choice>
          <mc:Fallback>
            <w:drawing>
              <wp:anchor allowOverlap="1" behindDoc="0" distB="0" distT="0" distL="114300" distR="114300" hidden="0" layoutInCell="1" locked="0" relativeHeight="0" simplePos="0">
                <wp:simplePos x="0" y="0"/>
                <wp:positionH relativeFrom="page">
                  <wp:posOffset>885825</wp:posOffset>
                </wp:positionH>
                <wp:positionV relativeFrom="margin">
                  <wp:posOffset>333375</wp:posOffset>
                </wp:positionV>
                <wp:extent cx="6286500" cy="8320405"/>
                <wp:effectExtent b="0" l="0" r="0" t="0"/>
                <wp:wrapNone/>
                <wp:docPr id="11" name="image2.png"/>
                <a:graphic>
                  <a:graphicData uri="http://schemas.openxmlformats.org/drawingml/2006/picture">
                    <pic:pic>
                      <pic:nvPicPr>
                        <pic:cNvPr id="0" name="image2.png"/>
                        <pic:cNvPicPr preferRelativeResize="0"/>
                      </pic:nvPicPr>
                      <pic:blipFill>
                        <a:blip r:embed="rId11"/>
                        <a:srcRect/>
                        <a:stretch>
                          <a:fillRect/>
                        </a:stretch>
                      </pic:blipFill>
                      <pic:spPr>
                        <a:xfrm>
                          <a:off x="0" y="0"/>
                          <a:ext cx="6286500" cy="8320405"/>
                        </a:xfrm>
                        <a:prstGeom prst="rect"/>
                        <a:ln/>
                      </pic:spPr>
                    </pic:pic>
                  </a:graphicData>
                </a:graphic>
              </wp:anchor>
            </w:drawing>
          </mc:Fallback>
        </mc:AlternateContent>
      </w: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96524</wp:posOffset>
            </wp:positionH>
            <wp:positionV relativeFrom="paragraph">
              <wp:posOffset>1698625</wp:posOffset>
            </wp:positionV>
            <wp:extent cx="1647190" cy="1371600"/>
            <wp:effectExtent b="0" l="0" r="0" t="0"/>
            <wp:wrapNone/>
            <wp:docPr descr="Crown Commercial Service" id="12" name="image1.png"/>
            <a:graphic>
              <a:graphicData uri="http://schemas.openxmlformats.org/drawingml/2006/picture">
                <pic:pic>
                  <pic:nvPicPr>
                    <pic:cNvPr descr="Crown Commercial Service" id="0" name="image1.png"/>
                    <pic:cNvPicPr preferRelativeResize="0"/>
                  </pic:nvPicPr>
                  <pic:blipFill>
                    <a:blip r:embed="rId12"/>
                    <a:srcRect b="0" l="0" r="0" t="0"/>
                    <a:stretch>
                      <a:fillRect/>
                    </a:stretch>
                  </pic:blipFill>
                  <pic:spPr>
                    <a:xfrm>
                      <a:off x="0" y="0"/>
                      <a:ext cx="1647190" cy="1371600"/>
                    </a:xfrm>
                    <a:prstGeom prst="rect"/>
                    <a:ln/>
                  </pic:spPr>
                </pic:pic>
              </a:graphicData>
            </a:graphic>
          </wp:anchor>
        </w:drawing>
      </w:r>
    </w:p>
    <w:p w:rsidR="00000000" w:rsidDel="00000000" w:rsidP="00000000" w:rsidRDefault="00000000" w:rsidRPr="00000000" w14:paraId="00000002">
      <w:pPr>
        <w:rPr>
          <w:rFonts w:ascii="Arial" w:cs="Arial" w:eastAsia="Arial" w:hAnsi="Arial"/>
          <w:b w:val="1"/>
          <w:smallCaps w:val="1"/>
          <w:sz w:val="24"/>
          <w:szCs w:val="24"/>
        </w:rPr>
      </w:pPr>
      <w:r w:rsidDel="00000000" w:rsidR="00000000" w:rsidRPr="00000000">
        <w:rPr>
          <w:rtl w:val="0"/>
        </w:rPr>
      </w:r>
    </w:p>
    <w:p w:rsidR="00000000" w:rsidDel="00000000" w:rsidP="00000000" w:rsidRDefault="00000000" w:rsidRPr="00000000" w14:paraId="00000003">
      <w:pPr>
        <w:rPr>
          <w:rFonts w:ascii="Arial" w:cs="Arial" w:eastAsia="Arial" w:hAnsi="Arial"/>
          <w:sz w:val="24"/>
          <w:szCs w:val="24"/>
        </w:rPr>
      </w:pPr>
      <w:r w:rsidDel="00000000" w:rsidR="00000000" w:rsidRPr="00000000">
        <w:rPr>
          <w:rFonts w:ascii="Arial" w:cs="Arial" w:eastAsia="Arial" w:hAnsi="Arial"/>
          <w:sz w:val="24"/>
          <w:szCs w:val="24"/>
          <w:rtl w:val="0"/>
        </w:rPr>
        <w:t xml:space="preserve">This Framework Award Form creates the Framework Contract. It summarises the main features of the procurement and includes CCS and the Supplier’s contact details.</w:t>
      </w:r>
    </w:p>
    <w:tbl>
      <w:tblPr>
        <w:tblStyle w:val="Table1"/>
        <w:tblW w:w="10530.0" w:type="dxa"/>
        <w:jc w:val="left"/>
        <w:tblInd w:w="-730.0" w:type="dxa"/>
        <w:tblBorders>
          <w:top w:color="000000" w:space="0" w:sz="8" w:val="single"/>
          <w:left w:color="000000" w:space="0" w:sz="8" w:val="single"/>
          <w:bottom w:color="000000" w:space="0" w:sz="8" w:val="single"/>
          <w:right w:color="000000" w:space="0" w:sz="8" w:val="single"/>
          <w:insideH w:color="95b3d7" w:space="0" w:sz="4" w:val="single"/>
          <w:insideV w:color="95b3d7" w:space="0" w:sz="4" w:val="single"/>
        </w:tblBorders>
        <w:tblLayout w:type="fixed"/>
        <w:tblLook w:val="0000"/>
      </w:tblPr>
      <w:tblGrid>
        <w:gridCol w:w="436"/>
        <w:gridCol w:w="2127"/>
        <w:gridCol w:w="7967"/>
        <w:tblGridChange w:id="0">
          <w:tblGrid>
            <w:gridCol w:w="436"/>
            <w:gridCol w:w="2127"/>
            <w:gridCol w:w="7967"/>
          </w:tblGrid>
        </w:tblGridChange>
      </w:tblGrid>
      <w:tr>
        <w:trPr>
          <w:cantSplit w:val="0"/>
          <w:trHeight w:val="1072" w:hRule="atLeast"/>
          <w:tblHeader w:val="0"/>
        </w:trPr>
        <w:tc>
          <w:tcPr/>
          <w:p w:rsidR="00000000" w:rsidDel="00000000" w:rsidP="00000000" w:rsidRDefault="00000000" w:rsidRPr="00000000" w14:paraId="00000004">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CCS </w:t>
            </w:r>
          </w:p>
        </w:tc>
        <w:tc>
          <w:tcPr/>
          <w:p w:rsidR="00000000" w:rsidDel="00000000" w:rsidP="00000000" w:rsidRDefault="00000000" w:rsidRPr="00000000" w14:paraId="00000006">
            <w:pP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Minister for the Cabinet Office represented by its executive agency the Crown Commercial Service (CCS). </w:t>
            </w:r>
          </w:p>
          <w:p w:rsidR="00000000" w:rsidDel="00000000" w:rsidP="00000000" w:rsidRDefault="00000000" w:rsidRPr="00000000" w14:paraId="00000007">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8">
            <w:pP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Its offices are on: 9th Floor, The Capital, Old Hall Street, Liverpool L3 9PP.</w:t>
            </w:r>
          </w:p>
          <w:p w:rsidR="00000000" w:rsidDel="00000000" w:rsidP="00000000" w:rsidRDefault="00000000" w:rsidRPr="00000000" w14:paraId="00000009">
            <w:pPr>
              <w:spacing w:after="0" w:lineRule="auto"/>
              <w:rPr>
                <w:rFonts w:ascii="Arial" w:cs="Arial" w:eastAsia="Arial" w:hAnsi="Arial"/>
                <w:b w:val="1"/>
                <w:sz w:val="24"/>
                <w:szCs w:val="24"/>
                <w:highlight w:val="yellow"/>
              </w:rPr>
            </w:pPr>
            <w:r w:rsidDel="00000000" w:rsidR="00000000" w:rsidRPr="00000000">
              <w:rPr>
                <w:rtl w:val="0"/>
              </w:rPr>
            </w:r>
          </w:p>
        </w:tc>
      </w:tr>
      <w:tr>
        <w:trPr>
          <w:cantSplit w:val="0"/>
          <w:trHeight w:val="1454.2382812500002" w:hRule="atLeast"/>
          <w:tblHeader w:val="0"/>
        </w:trPr>
        <w:tc>
          <w:tcPr/>
          <w:p w:rsidR="00000000" w:rsidDel="00000000" w:rsidP="00000000" w:rsidRDefault="00000000" w:rsidRPr="00000000" w14:paraId="0000000A">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0B">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Supplier</w:t>
            </w:r>
          </w:p>
        </w:tc>
        <w:tc>
          <w:tcPr/>
          <w:p w:rsidR="00000000" w:rsidDel="00000000" w:rsidP="00000000" w:rsidRDefault="00000000" w:rsidRPr="00000000" w14:paraId="0000000C">
            <w:pPr>
              <w:spacing w:after="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REDACTED</w:t>
            </w:r>
          </w:p>
          <w:p w:rsidR="00000000" w:rsidDel="00000000" w:rsidP="00000000" w:rsidRDefault="00000000" w:rsidRPr="00000000" w14:paraId="0000000D">
            <w:pPr>
              <w:spacing w:after="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REDACTED</w:t>
            </w:r>
          </w:p>
          <w:p w:rsidR="00000000" w:rsidDel="00000000" w:rsidP="00000000" w:rsidRDefault="00000000" w:rsidRPr="00000000" w14:paraId="0000000E">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F">
            <w:pPr>
              <w:spacing w:after="0" w:lineRule="auto"/>
              <w:rPr>
                <w:rFonts w:ascii="Arial" w:cs="Arial" w:eastAsia="Arial" w:hAnsi="Arial"/>
                <w:sz w:val="24"/>
                <w:szCs w:val="24"/>
              </w:rPr>
            </w:pPr>
            <w:r w:rsidDel="00000000" w:rsidR="00000000" w:rsidRPr="00000000">
              <w:rPr>
                <w:rFonts w:ascii="Arial" w:cs="Arial" w:eastAsia="Arial" w:hAnsi="Arial"/>
                <w:b w:val="1"/>
                <w:sz w:val="24"/>
                <w:szCs w:val="24"/>
                <w:rtl w:val="0"/>
              </w:rPr>
              <w:t xml:space="preserve">REDACTED</w:t>
            </w:r>
            <w:r w:rsidDel="00000000" w:rsidR="00000000" w:rsidRPr="00000000">
              <w:rPr>
                <w:rFonts w:ascii="Arial" w:cs="Arial" w:eastAsia="Arial" w:hAnsi="Arial"/>
                <w:sz w:val="24"/>
                <w:szCs w:val="24"/>
                <w:rtl w:val="0"/>
              </w:rPr>
              <w:t xml:space="preserve">    </w:t>
            </w:r>
          </w:p>
        </w:tc>
      </w:tr>
      <w:tr>
        <w:trPr>
          <w:cantSplit w:val="0"/>
          <w:trHeight w:val="1446" w:hRule="atLeast"/>
          <w:tblHeader w:val="0"/>
        </w:trPr>
        <w:tc>
          <w:tcPr/>
          <w:p w:rsidR="00000000" w:rsidDel="00000000" w:rsidP="00000000" w:rsidRDefault="00000000" w:rsidRPr="00000000" w14:paraId="00000010">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11">
            <w:pPr>
              <w:pBdr>
                <w:top w:space="0" w:sz="0" w:val="nil"/>
                <w:left w:space="0" w:sz="0" w:val="nil"/>
                <w:bottom w:space="0" w:sz="0" w:val="nil"/>
                <w:right w:space="0" w:sz="0" w:val="nil"/>
                <w:between w:space="0" w:sz="0" w:val="nil"/>
              </w:pBd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Framework Contract</w:t>
            </w:r>
          </w:p>
        </w:tc>
        <w:tc>
          <w:tcPr/>
          <w:p w:rsidR="00000000" w:rsidDel="00000000" w:rsidP="00000000" w:rsidRDefault="00000000" w:rsidRPr="00000000" w14:paraId="00000012">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This framework contract between CCS and the Supplier allows the Supplier to be considered for Call-off Contracts to supply the Deliverables in Lot 1. You cannot deliver in any other Lot under this contract. Any references made to other Lots in this contract do not apply. </w:t>
            </w:r>
          </w:p>
          <w:p w:rsidR="00000000" w:rsidDel="00000000" w:rsidP="00000000" w:rsidRDefault="00000000" w:rsidRPr="00000000" w14:paraId="00000013">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This opportunity is advertised in the Contract Notice in Find a Tender reference 2021/S 000-006936 (OJEU Contract Notice).</w:t>
            </w:r>
          </w:p>
          <w:p w:rsidR="00000000" w:rsidDel="00000000" w:rsidP="00000000" w:rsidRDefault="00000000" w:rsidRPr="00000000" w14:paraId="00000014">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highlight w:val="yellow"/>
              </w:rPr>
            </w:pPr>
            <w:r w:rsidDel="00000000" w:rsidR="00000000" w:rsidRPr="00000000">
              <w:rPr>
                <w:rtl w:val="0"/>
              </w:rPr>
            </w:r>
          </w:p>
        </w:tc>
      </w:tr>
      <w:tr>
        <w:trPr>
          <w:cantSplit w:val="0"/>
          <w:trHeight w:val="327" w:hRule="atLeast"/>
          <w:tblHeader w:val="0"/>
        </w:trPr>
        <w:tc>
          <w:tcPr/>
          <w:p w:rsidR="00000000" w:rsidDel="00000000" w:rsidP="00000000" w:rsidRDefault="00000000" w:rsidRPr="00000000" w14:paraId="00000015">
            <w:pPr>
              <w:keepNext w:val="1"/>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16">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Deliverables </w:t>
            </w:r>
          </w:p>
        </w:tc>
        <w:tc>
          <w:tcPr/>
          <w:p w:rsidR="00000000" w:rsidDel="00000000" w:rsidP="00000000" w:rsidRDefault="00000000" w:rsidRPr="00000000" w14:paraId="00000017">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See Framework Schedule 1 (Specification) for further details.</w:t>
            </w:r>
          </w:p>
          <w:p w:rsidR="00000000" w:rsidDel="00000000" w:rsidP="00000000" w:rsidRDefault="00000000" w:rsidRPr="00000000" w14:paraId="00000018">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sz w:val="24"/>
                <w:szCs w:val="24"/>
              </w:rPr>
            </w:pPr>
            <w:r w:rsidDel="00000000" w:rsidR="00000000" w:rsidRPr="00000000">
              <w:rPr>
                <w:rtl w:val="0"/>
              </w:rPr>
            </w:r>
          </w:p>
        </w:tc>
      </w:tr>
      <w:tr>
        <w:trPr>
          <w:cantSplit w:val="0"/>
          <w:trHeight w:val="463" w:hRule="atLeast"/>
          <w:tblHeader w:val="0"/>
        </w:trPr>
        <w:tc>
          <w:tcPr/>
          <w:p w:rsidR="00000000" w:rsidDel="00000000" w:rsidP="00000000" w:rsidRDefault="00000000" w:rsidRPr="00000000" w14:paraId="00000019">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1A">
            <w:pPr>
              <w:pBdr>
                <w:top w:space="0" w:sz="0" w:val="nil"/>
                <w:left w:space="0" w:sz="0" w:val="nil"/>
                <w:bottom w:space="0" w:sz="0" w:val="nil"/>
                <w:right w:space="0" w:sz="0" w:val="nil"/>
                <w:between w:space="0" w:sz="0" w:val="nil"/>
              </w:pBd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Framework </w:t>
            </w:r>
          </w:p>
          <w:p w:rsidR="00000000" w:rsidDel="00000000" w:rsidP="00000000" w:rsidRDefault="00000000" w:rsidRPr="00000000" w14:paraId="0000001B">
            <w:pPr>
              <w:pBdr>
                <w:top w:space="0" w:sz="0" w:val="nil"/>
                <w:left w:space="0" w:sz="0" w:val="nil"/>
                <w:bottom w:space="0" w:sz="0" w:val="nil"/>
                <w:right w:space="0" w:sz="0" w:val="nil"/>
                <w:between w:space="0" w:sz="0" w:val="nil"/>
              </w:pBd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Start Date</w:t>
            </w:r>
          </w:p>
          <w:p w:rsidR="00000000" w:rsidDel="00000000" w:rsidP="00000000" w:rsidRDefault="00000000" w:rsidRPr="00000000" w14:paraId="0000001C">
            <w:pPr>
              <w:pBdr>
                <w:top w:space="0" w:sz="0" w:val="nil"/>
                <w:left w:space="0" w:sz="0" w:val="nil"/>
                <w:bottom w:space="0" w:sz="0" w:val="nil"/>
                <w:right w:space="0" w:sz="0" w:val="nil"/>
                <w:between w:space="0" w:sz="0" w:val="nil"/>
              </w:pBdr>
              <w:spacing w:after="0" w:line="240" w:lineRule="auto"/>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01D">
            <w:pPr>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10/08/2021</w:t>
            </w:r>
          </w:p>
        </w:tc>
      </w:tr>
      <w:tr>
        <w:trPr>
          <w:cantSplit w:val="0"/>
          <w:trHeight w:val="60" w:hRule="atLeast"/>
          <w:tblHeader w:val="0"/>
        </w:trPr>
        <w:tc>
          <w:tcPr/>
          <w:p w:rsidR="00000000" w:rsidDel="00000000" w:rsidP="00000000" w:rsidRDefault="00000000" w:rsidRPr="00000000" w14:paraId="0000001E">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1F">
            <w:pPr>
              <w:pBdr>
                <w:top w:space="0" w:sz="0" w:val="nil"/>
                <w:left w:space="0" w:sz="0" w:val="nil"/>
                <w:bottom w:space="0" w:sz="0" w:val="nil"/>
                <w:right w:space="0" w:sz="0" w:val="nil"/>
                <w:between w:space="0" w:sz="0" w:val="nil"/>
              </w:pBd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Framework Expiry Date</w:t>
            </w:r>
          </w:p>
          <w:p w:rsidR="00000000" w:rsidDel="00000000" w:rsidP="00000000" w:rsidRDefault="00000000" w:rsidRPr="00000000" w14:paraId="00000020">
            <w:pPr>
              <w:pBdr>
                <w:top w:space="0" w:sz="0" w:val="nil"/>
                <w:left w:space="0" w:sz="0" w:val="nil"/>
                <w:bottom w:space="0" w:sz="0" w:val="nil"/>
                <w:right w:space="0" w:sz="0" w:val="nil"/>
                <w:between w:space="0" w:sz="0" w:val="nil"/>
              </w:pBdr>
              <w:spacing w:after="0" w:line="240" w:lineRule="auto"/>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021">
            <w:pPr>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09/08/2025</w:t>
            </w:r>
          </w:p>
        </w:tc>
      </w:tr>
      <w:tr>
        <w:trPr>
          <w:cantSplit w:val="0"/>
          <w:trHeight w:val="471" w:hRule="atLeast"/>
          <w:tblHeader w:val="0"/>
        </w:trPr>
        <w:tc>
          <w:tcPr/>
          <w:p w:rsidR="00000000" w:rsidDel="00000000" w:rsidP="00000000" w:rsidRDefault="00000000" w:rsidRPr="00000000" w14:paraId="00000022">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3">
            <w:pPr>
              <w:pBdr>
                <w:top w:space="0" w:sz="0" w:val="nil"/>
                <w:left w:space="0" w:sz="0" w:val="nil"/>
                <w:bottom w:space="0" w:sz="0" w:val="nil"/>
                <w:right w:space="0" w:sz="0" w:val="nil"/>
                <w:between w:space="0" w:sz="0" w:val="nil"/>
              </w:pBd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Framework</w:t>
            </w:r>
          </w:p>
          <w:p w:rsidR="00000000" w:rsidDel="00000000" w:rsidP="00000000" w:rsidRDefault="00000000" w:rsidRPr="00000000" w14:paraId="00000024">
            <w:pPr>
              <w:pBdr>
                <w:top w:space="0" w:sz="0" w:val="nil"/>
                <w:left w:space="0" w:sz="0" w:val="nil"/>
                <w:bottom w:space="0" w:sz="0" w:val="nil"/>
                <w:right w:space="0" w:sz="0" w:val="nil"/>
                <w:between w:space="0" w:sz="0" w:val="nil"/>
              </w:pBd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Optional</w:t>
            </w:r>
          </w:p>
          <w:p w:rsidR="00000000" w:rsidDel="00000000" w:rsidP="00000000" w:rsidRDefault="00000000" w:rsidRPr="00000000" w14:paraId="00000025">
            <w:pPr>
              <w:pBdr>
                <w:top w:space="0" w:sz="0" w:val="nil"/>
                <w:left w:space="0" w:sz="0" w:val="nil"/>
                <w:bottom w:space="0" w:sz="0" w:val="nil"/>
                <w:right w:space="0" w:sz="0" w:val="nil"/>
                <w:between w:space="0" w:sz="0" w:val="nil"/>
              </w:pBd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Extension</w:t>
            </w:r>
          </w:p>
          <w:p w:rsidR="00000000" w:rsidDel="00000000" w:rsidP="00000000" w:rsidRDefault="00000000" w:rsidRPr="00000000" w14:paraId="00000026">
            <w:pPr>
              <w:pBdr>
                <w:top w:space="0" w:sz="0" w:val="nil"/>
                <w:left w:space="0" w:sz="0" w:val="nil"/>
                <w:bottom w:space="0" w:sz="0" w:val="nil"/>
                <w:right w:space="0" w:sz="0" w:val="nil"/>
                <w:between w:space="0" w:sz="0" w:val="nil"/>
              </w:pBd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Period</w:t>
            </w:r>
          </w:p>
        </w:tc>
        <w:tc>
          <w:tcPr/>
          <w:p w:rsidR="00000000" w:rsidDel="00000000" w:rsidP="00000000" w:rsidRDefault="00000000" w:rsidRPr="00000000" w14:paraId="00000027">
            <w:pPr>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N/A</w:t>
            </w:r>
          </w:p>
        </w:tc>
      </w:tr>
      <w:tr>
        <w:trPr>
          <w:cantSplit w:val="0"/>
          <w:trHeight w:val="837" w:hRule="atLeast"/>
          <w:tblHeader w:val="0"/>
        </w:trPr>
        <w:tc>
          <w:tcPr/>
          <w:p w:rsidR="00000000" w:rsidDel="00000000" w:rsidP="00000000" w:rsidRDefault="00000000" w:rsidRPr="00000000" w14:paraId="00000028">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9">
            <w:pPr>
              <w:pBdr>
                <w:top w:space="0" w:sz="0" w:val="nil"/>
                <w:left w:space="0" w:sz="0" w:val="nil"/>
                <w:bottom w:space="0" w:sz="0" w:val="nil"/>
                <w:right w:space="0" w:sz="0" w:val="nil"/>
                <w:between w:space="0" w:sz="0" w:val="nil"/>
              </w:pBd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Order</w:t>
            </w:r>
          </w:p>
          <w:p w:rsidR="00000000" w:rsidDel="00000000" w:rsidP="00000000" w:rsidRDefault="00000000" w:rsidRPr="00000000" w14:paraId="0000002A">
            <w:pPr>
              <w:pBdr>
                <w:top w:space="0" w:sz="0" w:val="nil"/>
                <w:left w:space="0" w:sz="0" w:val="nil"/>
                <w:bottom w:space="0" w:sz="0" w:val="nil"/>
                <w:right w:space="0" w:sz="0" w:val="nil"/>
                <w:between w:space="0" w:sz="0" w:val="nil"/>
              </w:pBd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Procedure</w:t>
            </w:r>
          </w:p>
        </w:tc>
        <w:tc>
          <w:tcPr/>
          <w:p w:rsidR="00000000" w:rsidDel="00000000" w:rsidP="00000000" w:rsidRDefault="00000000" w:rsidRPr="00000000" w14:paraId="0000002B">
            <w:pPr>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See Framework Schedule 7 (Call-off Award Procedure)</w:t>
            </w:r>
          </w:p>
          <w:p w:rsidR="00000000" w:rsidDel="00000000" w:rsidP="00000000" w:rsidRDefault="00000000" w:rsidRPr="00000000" w14:paraId="0000002C">
            <w:pPr>
              <w:spacing w:after="0" w:lineRule="auto"/>
              <w:ind w:right="936"/>
              <w:rPr>
                <w:rFonts w:ascii="Arial" w:cs="Arial" w:eastAsia="Arial" w:hAnsi="Arial"/>
                <w:sz w:val="24"/>
                <w:szCs w:val="24"/>
              </w:rPr>
            </w:pPr>
            <w:r w:rsidDel="00000000" w:rsidR="00000000" w:rsidRPr="00000000">
              <w:rPr>
                <w:rtl w:val="0"/>
              </w:rPr>
            </w:r>
          </w:p>
        </w:tc>
      </w:tr>
      <w:tr>
        <w:trPr>
          <w:cantSplit w:val="0"/>
          <w:trHeight w:val="231" w:hRule="atLeast"/>
          <w:tblHeader w:val="0"/>
        </w:trPr>
        <w:tc>
          <w:tcPr/>
          <w:p w:rsidR="00000000" w:rsidDel="00000000" w:rsidP="00000000" w:rsidRDefault="00000000" w:rsidRPr="00000000" w14:paraId="0000002D">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E">
            <w:pPr>
              <w:pBdr>
                <w:top w:space="0" w:sz="0" w:val="nil"/>
                <w:left w:space="0" w:sz="0" w:val="nil"/>
                <w:bottom w:space="0" w:sz="0" w:val="nil"/>
                <w:right w:space="0" w:sz="0" w:val="nil"/>
                <w:between w:space="0" w:sz="0" w:val="nil"/>
              </w:pBd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Framework Incorporated Terms </w:t>
            </w:r>
          </w:p>
          <w:p w:rsidR="00000000" w:rsidDel="00000000" w:rsidP="00000000" w:rsidRDefault="00000000" w:rsidRPr="00000000" w14:paraId="0000002F">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0">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(together these documents form the ‘the Framework Contract’)</w:t>
            </w:r>
          </w:p>
          <w:p w:rsidR="00000000" w:rsidDel="00000000" w:rsidP="00000000" w:rsidRDefault="00000000" w:rsidRPr="00000000" w14:paraId="00000031">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2">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3">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4">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5">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6">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7">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8">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9">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A">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B">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C">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D">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E">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F">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0">
            <w:pPr>
              <w:spacing w:after="0" w:line="259" w:lineRule="auto"/>
              <w:rPr>
                <w:rFonts w:ascii="Arial" w:cs="Arial" w:eastAsia="Arial" w:hAnsi="Arial"/>
                <w:sz w:val="24"/>
                <w:szCs w:val="24"/>
              </w:rPr>
            </w:pPr>
            <w:r w:rsidDel="00000000" w:rsidR="00000000" w:rsidRPr="00000000">
              <w:rPr>
                <w:rtl w:val="0"/>
              </w:rPr>
            </w:r>
          </w:p>
        </w:tc>
        <w:tc>
          <w:tcPr>
            <w:tcBorders>
              <w:bottom w:color="000000" w:space="0" w:sz="4" w:val="single"/>
            </w:tcBorders>
          </w:tcPr>
          <w:p w:rsidR="00000000" w:rsidDel="00000000" w:rsidP="00000000" w:rsidRDefault="00000000" w:rsidRPr="00000000" w14:paraId="00000041">
            <w:pP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documents are incorporated into the Framework Contract. Where numbers are missing we are not using these schedules. If the documents conflict, the following order of precedence applies:</w:t>
            </w:r>
          </w:p>
          <w:p w:rsidR="00000000" w:rsidDel="00000000" w:rsidP="00000000" w:rsidRDefault="00000000" w:rsidRPr="00000000" w14:paraId="00000042">
            <w:pPr>
              <w:numPr>
                <w:ilvl w:val="0"/>
                <w:numId w:val="2"/>
              </w:numPr>
              <w:pBdr>
                <w:top w:space="0" w:sz="0" w:val="nil"/>
                <w:left w:space="0" w:sz="0" w:val="nil"/>
                <w:bottom w:space="0" w:sz="0" w:val="nil"/>
                <w:right w:space="0" w:sz="0" w:val="nil"/>
                <w:between w:space="0" w:sz="0" w:val="nil"/>
              </w:pBdr>
              <w:spacing w:after="0" w:lineRule="auto"/>
              <w:ind w:left="45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This Framework Award Form</w:t>
            </w:r>
          </w:p>
          <w:p w:rsidR="00000000" w:rsidDel="00000000" w:rsidP="00000000" w:rsidRDefault="00000000" w:rsidRPr="00000000" w14:paraId="00000043">
            <w:pPr>
              <w:numPr>
                <w:ilvl w:val="0"/>
                <w:numId w:val="2"/>
              </w:numPr>
              <w:pBdr>
                <w:top w:space="0" w:sz="0" w:val="nil"/>
                <w:left w:space="0" w:sz="0" w:val="nil"/>
                <w:bottom w:space="0" w:sz="0" w:val="nil"/>
                <w:right w:space="0" w:sz="0" w:val="nil"/>
                <w:between w:space="0" w:sz="0" w:val="nil"/>
              </w:pBdr>
              <w:spacing w:after="0" w:lineRule="auto"/>
              <w:ind w:left="45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Any Framework Special Terms (see Section 10 ‘Framework Special Terms’ in this Framework Award Form)</w:t>
            </w:r>
          </w:p>
          <w:p w:rsidR="00000000" w:rsidDel="00000000" w:rsidP="00000000" w:rsidRDefault="00000000" w:rsidRPr="00000000" w14:paraId="00000044">
            <w:pPr>
              <w:numPr>
                <w:ilvl w:val="0"/>
                <w:numId w:val="2"/>
              </w:numPr>
              <w:pBdr>
                <w:top w:space="0" w:sz="0" w:val="nil"/>
                <w:left w:space="0" w:sz="0" w:val="nil"/>
                <w:bottom w:space="0" w:sz="0" w:val="nil"/>
                <w:right w:space="0" w:sz="0" w:val="nil"/>
                <w:between w:space="0" w:sz="0" w:val="nil"/>
              </w:pBdr>
              <w:spacing w:after="0" w:lineRule="auto"/>
              <w:ind w:left="45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Joint Schedule 1 (Definitions) RM6181</w:t>
            </w:r>
          </w:p>
          <w:p w:rsidR="00000000" w:rsidDel="00000000" w:rsidP="00000000" w:rsidRDefault="00000000" w:rsidRPr="00000000" w14:paraId="00000045">
            <w:pPr>
              <w:numPr>
                <w:ilvl w:val="0"/>
                <w:numId w:val="2"/>
              </w:numPr>
              <w:pBdr>
                <w:top w:space="0" w:sz="0" w:val="nil"/>
                <w:left w:space="0" w:sz="0" w:val="nil"/>
                <w:bottom w:space="0" w:sz="0" w:val="nil"/>
                <w:right w:space="0" w:sz="0" w:val="nil"/>
                <w:between w:space="0" w:sz="0" w:val="nil"/>
              </w:pBdr>
              <w:spacing w:after="0" w:lineRule="auto"/>
              <w:ind w:left="45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Joint Schedule 11 (Processing Data) RM6181</w:t>
            </w:r>
          </w:p>
          <w:p w:rsidR="00000000" w:rsidDel="00000000" w:rsidP="00000000" w:rsidRDefault="00000000" w:rsidRPr="00000000" w14:paraId="00000046">
            <w:pPr>
              <w:numPr>
                <w:ilvl w:val="0"/>
                <w:numId w:val="2"/>
              </w:numPr>
              <w:pBdr>
                <w:top w:space="0" w:sz="0" w:val="nil"/>
                <w:left w:space="0" w:sz="0" w:val="nil"/>
                <w:bottom w:space="0" w:sz="0" w:val="nil"/>
                <w:right w:space="0" w:sz="0" w:val="nil"/>
                <w:between w:space="0" w:sz="0" w:val="nil"/>
              </w:pBdr>
              <w:spacing w:after="0" w:lineRule="auto"/>
              <w:ind w:left="45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Schedules for RM6181 (in equal order of precedence):</w:t>
            </w:r>
          </w:p>
          <w:p w:rsidR="00000000" w:rsidDel="00000000" w:rsidP="00000000" w:rsidRDefault="00000000" w:rsidRPr="00000000" w14:paraId="00000047">
            <w:pPr>
              <w:numPr>
                <w:ilvl w:val="1"/>
                <w:numId w:val="2"/>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Framework Schedule 1 (Specification) </w:t>
            </w:r>
          </w:p>
          <w:p w:rsidR="00000000" w:rsidDel="00000000" w:rsidP="00000000" w:rsidRDefault="00000000" w:rsidRPr="00000000" w14:paraId="00000048">
            <w:pPr>
              <w:numPr>
                <w:ilvl w:val="1"/>
                <w:numId w:val="2"/>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Framework Schedule 3 (Framework Prices)</w:t>
            </w:r>
          </w:p>
          <w:p w:rsidR="00000000" w:rsidDel="00000000" w:rsidP="00000000" w:rsidRDefault="00000000" w:rsidRPr="00000000" w14:paraId="00000049">
            <w:pPr>
              <w:numPr>
                <w:ilvl w:val="1"/>
                <w:numId w:val="2"/>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Framework Schedule 4 (Framework Management)</w:t>
            </w:r>
          </w:p>
          <w:p w:rsidR="00000000" w:rsidDel="00000000" w:rsidP="00000000" w:rsidRDefault="00000000" w:rsidRPr="00000000" w14:paraId="0000004A">
            <w:pPr>
              <w:numPr>
                <w:ilvl w:val="1"/>
                <w:numId w:val="2"/>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Framework Schedule 5 (Management Charges and Information)</w:t>
            </w:r>
          </w:p>
          <w:p w:rsidR="00000000" w:rsidDel="00000000" w:rsidP="00000000" w:rsidRDefault="00000000" w:rsidRPr="00000000" w14:paraId="0000004B">
            <w:pPr>
              <w:numPr>
                <w:ilvl w:val="1"/>
                <w:numId w:val="2"/>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Framework Schedule 6 (Order Form Template and Call-Off Schedules) including the following template Call-Off Schedules: </w:t>
            </w:r>
          </w:p>
          <w:p w:rsidR="00000000" w:rsidDel="00000000" w:rsidP="00000000" w:rsidRDefault="00000000" w:rsidRPr="00000000" w14:paraId="0000004C">
            <w:pPr>
              <w:numPr>
                <w:ilvl w:val="2"/>
                <w:numId w:val="2"/>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Call-Off Schedule 1 (Transparency Reports)</w:t>
            </w:r>
          </w:p>
          <w:p w:rsidR="00000000" w:rsidDel="00000000" w:rsidP="00000000" w:rsidRDefault="00000000" w:rsidRPr="00000000" w14:paraId="0000004D">
            <w:pPr>
              <w:numPr>
                <w:ilvl w:val="2"/>
                <w:numId w:val="2"/>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Call-Off Schedule 2 (Staff Transfer)</w:t>
            </w:r>
          </w:p>
          <w:p w:rsidR="00000000" w:rsidDel="00000000" w:rsidP="00000000" w:rsidRDefault="00000000" w:rsidRPr="00000000" w14:paraId="0000004E">
            <w:pPr>
              <w:numPr>
                <w:ilvl w:val="2"/>
                <w:numId w:val="2"/>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Call-Off Schedule 3 (Continuous Improvement)</w:t>
            </w:r>
          </w:p>
          <w:p w:rsidR="00000000" w:rsidDel="00000000" w:rsidP="00000000" w:rsidRDefault="00000000" w:rsidRPr="00000000" w14:paraId="0000004F">
            <w:pPr>
              <w:numPr>
                <w:ilvl w:val="2"/>
                <w:numId w:val="2"/>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Call-Off Schedule 4 (Call-Off Tender)</w:t>
              <w:tab/>
              <w:tab/>
            </w:r>
          </w:p>
          <w:p w:rsidR="00000000" w:rsidDel="00000000" w:rsidP="00000000" w:rsidRDefault="00000000" w:rsidRPr="00000000" w14:paraId="00000050">
            <w:pPr>
              <w:numPr>
                <w:ilvl w:val="2"/>
                <w:numId w:val="2"/>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Call-Off Schedule 5 </w:t>
            </w:r>
            <w:r w:rsidDel="00000000" w:rsidR="00000000" w:rsidRPr="00000000">
              <w:rPr>
                <w:rFonts w:ascii="Arial" w:cs="Arial" w:eastAsia="Arial" w:hAnsi="Arial"/>
                <w:i w:val="1"/>
                <w:sz w:val="24"/>
                <w:szCs w:val="24"/>
                <w:rtl w:val="0"/>
              </w:rPr>
              <w:t xml:space="preserve">(</w:t>
            </w:r>
            <w:r w:rsidDel="00000000" w:rsidR="00000000" w:rsidRPr="00000000">
              <w:rPr>
                <w:rFonts w:ascii="Arial" w:cs="Arial" w:eastAsia="Arial" w:hAnsi="Arial"/>
                <w:sz w:val="24"/>
                <w:szCs w:val="24"/>
                <w:rtl w:val="0"/>
              </w:rPr>
              <w:t xml:space="preserve">Pricing Details)</w:t>
              <w:tab/>
              <w:t xml:space="preserve">          </w:t>
            </w:r>
          </w:p>
          <w:p w:rsidR="00000000" w:rsidDel="00000000" w:rsidP="00000000" w:rsidRDefault="00000000" w:rsidRPr="00000000" w14:paraId="00000051">
            <w:pPr>
              <w:numPr>
                <w:ilvl w:val="2"/>
                <w:numId w:val="2"/>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Call-Off Schedule 6 (ICT Services) </w:t>
              <w:tab/>
            </w:r>
          </w:p>
          <w:p w:rsidR="00000000" w:rsidDel="00000000" w:rsidP="00000000" w:rsidRDefault="00000000" w:rsidRPr="00000000" w14:paraId="00000052">
            <w:pPr>
              <w:numPr>
                <w:ilvl w:val="2"/>
                <w:numId w:val="2"/>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Call-Off Schedule 7 (Key Supplier Staff)</w:t>
              <w:tab/>
              <w:tab/>
            </w:r>
          </w:p>
          <w:p w:rsidR="00000000" w:rsidDel="00000000" w:rsidP="00000000" w:rsidRDefault="00000000" w:rsidRPr="00000000" w14:paraId="00000053">
            <w:pPr>
              <w:numPr>
                <w:ilvl w:val="2"/>
                <w:numId w:val="2"/>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Call-Off Schedule 8 (Business Continuity and Disaster Recovery) </w:t>
            </w:r>
          </w:p>
          <w:p w:rsidR="00000000" w:rsidDel="00000000" w:rsidP="00000000" w:rsidRDefault="00000000" w:rsidRPr="00000000" w14:paraId="00000054">
            <w:pPr>
              <w:numPr>
                <w:ilvl w:val="2"/>
                <w:numId w:val="2"/>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Call-Off Schedule 9 (Security)</w:t>
              <w:tab/>
              <w:tab/>
              <w:t xml:space="preserve"> </w:t>
              <w:tab/>
            </w:r>
          </w:p>
          <w:p w:rsidR="00000000" w:rsidDel="00000000" w:rsidP="00000000" w:rsidRDefault="00000000" w:rsidRPr="00000000" w14:paraId="00000055">
            <w:pPr>
              <w:numPr>
                <w:ilvl w:val="2"/>
                <w:numId w:val="2"/>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Call-Off Schedule 10 (Exit Management) </w:t>
              <w:tab/>
            </w:r>
          </w:p>
          <w:p w:rsidR="00000000" w:rsidDel="00000000" w:rsidP="00000000" w:rsidRDefault="00000000" w:rsidRPr="00000000" w14:paraId="00000056">
            <w:pPr>
              <w:numPr>
                <w:ilvl w:val="2"/>
                <w:numId w:val="2"/>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Call-Off Schedule 11 (Installation Works) </w:t>
              <w:tab/>
            </w:r>
          </w:p>
          <w:p w:rsidR="00000000" w:rsidDel="00000000" w:rsidP="00000000" w:rsidRDefault="00000000" w:rsidRPr="00000000" w14:paraId="00000057">
            <w:pPr>
              <w:numPr>
                <w:ilvl w:val="2"/>
                <w:numId w:val="2"/>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Call-Off Schedule 12 (Clustering) </w:t>
            </w:r>
          </w:p>
          <w:p w:rsidR="00000000" w:rsidDel="00000000" w:rsidP="00000000" w:rsidRDefault="00000000" w:rsidRPr="00000000" w14:paraId="00000058">
            <w:pPr>
              <w:numPr>
                <w:ilvl w:val="2"/>
                <w:numId w:val="2"/>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Call-Off Schedule 13 (Implementation Plan and Testing)]</w:t>
            </w:r>
          </w:p>
          <w:p w:rsidR="00000000" w:rsidDel="00000000" w:rsidP="00000000" w:rsidRDefault="00000000" w:rsidRPr="00000000" w14:paraId="00000059">
            <w:pPr>
              <w:numPr>
                <w:ilvl w:val="2"/>
                <w:numId w:val="2"/>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Call-Off Schedule 14 (Service Levels) </w:t>
              <w:tab/>
              <w:tab/>
            </w:r>
          </w:p>
          <w:p w:rsidR="00000000" w:rsidDel="00000000" w:rsidP="00000000" w:rsidRDefault="00000000" w:rsidRPr="00000000" w14:paraId="0000005A">
            <w:pPr>
              <w:numPr>
                <w:ilvl w:val="2"/>
                <w:numId w:val="2"/>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Call-Off Schedule 15 (Call-Off Contract Management)]</w:t>
            </w:r>
          </w:p>
          <w:p w:rsidR="00000000" w:rsidDel="00000000" w:rsidP="00000000" w:rsidRDefault="00000000" w:rsidRPr="00000000" w14:paraId="0000005B">
            <w:pPr>
              <w:numPr>
                <w:ilvl w:val="2"/>
                <w:numId w:val="2"/>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Call-Off Schedule 16 (Benchmarking)</w:t>
            </w:r>
          </w:p>
          <w:p w:rsidR="00000000" w:rsidDel="00000000" w:rsidP="00000000" w:rsidRDefault="00000000" w:rsidRPr="00000000" w14:paraId="0000005C">
            <w:pPr>
              <w:numPr>
                <w:ilvl w:val="2"/>
                <w:numId w:val="2"/>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Call-Off Schedule 17 (MOD Terms)</w:t>
            </w:r>
          </w:p>
          <w:p w:rsidR="00000000" w:rsidDel="00000000" w:rsidP="00000000" w:rsidRDefault="00000000" w:rsidRPr="00000000" w14:paraId="0000005D">
            <w:pPr>
              <w:numPr>
                <w:ilvl w:val="0"/>
                <w:numId w:val="5"/>
              </w:numPr>
              <w:pBdr>
                <w:top w:space="0" w:sz="0" w:val="nil"/>
                <w:left w:space="0" w:sz="0" w:val="nil"/>
                <w:bottom w:space="0" w:sz="0" w:val="nil"/>
                <w:right w:space="0" w:sz="0" w:val="nil"/>
                <w:between w:space="0" w:sz="0" w:val="nil"/>
              </w:pBdr>
              <w:spacing w:after="0" w:line="259" w:lineRule="auto"/>
              <w:ind w:left="1440" w:hanging="360"/>
              <w:rPr>
                <w:rFonts w:ascii="Arial" w:cs="Arial" w:eastAsia="Arial" w:hAnsi="Arial"/>
                <w:color w:val="1c4587"/>
                <w:sz w:val="24"/>
                <w:szCs w:val="24"/>
              </w:rPr>
            </w:pPr>
            <w:r w:rsidDel="00000000" w:rsidR="00000000" w:rsidRPr="00000000">
              <w:rPr>
                <w:rFonts w:ascii="Arial" w:cs="Arial" w:eastAsia="Arial" w:hAnsi="Arial"/>
                <w:color w:val="1c4587"/>
                <w:sz w:val="24"/>
                <w:szCs w:val="24"/>
                <w:rtl w:val="0"/>
              </w:rPr>
              <w:t xml:space="preserve">Framework Schedule 7 (Call-Off Award Procedure)</w:t>
            </w:r>
          </w:p>
          <w:p w:rsidR="00000000" w:rsidDel="00000000" w:rsidP="00000000" w:rsidRDefault="00000000" w:rsidRPr="00000000" w14:paraId="0000005E">
            <w:pPr>
              <w:numPr>
                <w:ilvl w:val="0"/>
                <w:numId w:val="1"/>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Framework Schedule 8 (Self Audit Certificate)</w:t>
            </w:r>
          </w:p>
          <w:p w:rsidR="00000000" w:rsidDel="00000000" w:rsidP="00000000" w:rsidRDefault="00000000" w:rsidRPr="00000000" w14:paraId="0000005F">
            <w:pPr>
              <w:numPr>
                <w:ilvl w:val="0"/>
                <w:numId w:val="1"/>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Framework Schedule 9 (Cyber Essentials Scheme) </w:t>
            </w:r>
          </w:p>
          <w:p w:rsidR="00000000" w:rsidDel="00000000" w:rsidP="00000000" w:rsidRDefault="00000000" w:rsidRPr="00000000" w14:paraId="00000060">
            <w:pPr>
              <w:numPr>
                <w:ilvl w:val="0"/>
                <w:numId w:val="1"/>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Joint Schedule 2 (Variation Form)</w:t>
            </w:r>
          </w:p>
          <w:p w:rsidR="00000000" w:rsidDel="00000000" w:rsidP="00000000" w:rsidRDefault="00000000" w:rsidRPr="00000000" w14:paraId="00000061">
            <w:pPr>
              <w:numPr>
                <w:ilvl w:val="0"/>
                <w:numId w:val="1"/>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Joint Schedule 3 (Insurance Requirements)</w:t>
            </w:r>
          </w:p>
          <w:p w:rsidR="00000000" w:rsidDel="00000000" w:rsidP="00000000" w:rsidRDefault="00000000" w:rsidRPr="00000000" w14:paraId="00000062">
            <w:pPr>
              <w:numPr>
                <w:ilvl w:val="0"/>
                <w:numId w:val="1"/>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Joint Schedule 4 (Commercially Sensitive Information)</w:t>
            </w:r>
          </w:p>
          <w:p w:rsidR="00000000" w:rsidDel="00000000" w:rsidP="00000000" w:rsidRDefault="00000000" w:rsidRPr="00000000" w14:paraId="00000063">
            <w:pPr>
              <w:numPr>
                <w:ilvl w:val="0"/>
                <w:numId w:val="1"/>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Joint Schedule 6 (Key Subcontractors)</w:t>
            </w:r>
          </w:p>
          <w:p w:rsidR="00000000" w:rsidDel="00000000" w:rsidP="00000000" w:rsidRDefault="00000000" w:rsidRPr="00000000" w14:paraId="00000064">
            <w:pPr>
              <w:numPr>
                <w:ilvl w:val="0"/>
                <w:numId w:val="1"/>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Joint Schedule 7 (Financial Difficulties)</w:t>
            </w:r>
          </w:p>
          <w:p w:rsidR="00000000" w:rsidDel="00000000" w:rsidP="00000000" w:rsidRDefault="00000000" w:rsidRPr="00000000" w14:paraId="00000065">
            <w:pPr>
              <w:numPr>
                <w:ilvl w:val="0"/>
                <w:numId w:val="1"/>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Joint Schedule 8 (Guarantee)</w:t>
            </w:r>
          </w:p>
          <w:p w:rsidR="00000000" w:rsidDel="00000000" w:rsidP="00000000" w:rsidRDefault="00000000" w:rsidRPr="00000000" w14:paraId="00000066">
            <w:pPr>
              <w:numPr>
                <w:ilvl w:val="0"/>
                <w:numId w:val="1"/>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Joint Schedule 9 (Minimum Standards of Reliability)</w:t>
            </w:r>
          </w:p>
          <w:p w:rsidR="00000000" w:rsidDel="00000000" w:rsidP="00000000" w:rsidRDefault="00000000" w:rsidRPr="00000000" w14:paraId="00000067">
            <w:pPr>
              <w:numPr>
                <w:ilvl w:val="0"/>
                <w:numId w:val="1"/>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Joint Schedule 10 (Rectification Plan)</w:t>
            </w:r>
          </w:p>
          <w:p w:rsidR="00000000" w:rsidDel="00000000" w:rsidP="00000000" w:rsidRDefault="00000000" w:rsidRPr="00000000" w14:paraId="00000068">
            <w:pPr>
              <w:numPr>
                <w:ilvl w:val="0"/>
                <w:numId w:val="1"/>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Joint Schedule 12 (Supply Chain Visibility)</w:t>
            </w:r>
          </w:p>
          <w:p w:rsidR="00000000" w:rsidDel="00000000" w:rsidP="00000000" w:rsidRDefault="00000000" w:rsidRPr="00000000" w14:paraId="00000069">
            <w:pPr>
              <w:numPr>
                <w:ilvl w:val="0"/>
                <w:numId w:val="2"/>
              </w:numPr>
              <w:pBdr>
                <w:top w:space="0" w:sz="0" w:val="nil"/>
                <w:left w:space="0" w:sz="0" w:val="nil"/>
                <w:bottom w:space="0" w:sz="0" w:val="nil"/>
                <w:right w:space="0" w:sz="0" w:val="nil"/>
                <w:between w:space="0" w:sz="0" w:val="nil"/>
              </w:pBdr>
              <w:spacing w:after="0" w:lineRule="auto"/>
              <w:ind w:left="45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CCS PSC Outsourcing Core Terms (version 1)</w:t>
            </w:r>
          </w:p>
          <w:p w:rsidR="00000000" w:rsidDel="00000000" w:rsidP="00000000" w:rsidRDefault="00000000" w:rsidRPr="00000000" w14:paraId="0000006A">
            <w:pPr>
              <w:numPr>
                <w:ilvl w:val="0"/>
                <w:numId w:val="2"/>
              </w:numPr>
              <w:pBdr>
                <w:top w:space="0" w:sz="0" w:val="nil"/>
                <w:left w:space="0" w:sz="0" w:val="nil"/>
                <w:bottom w:space="0" w:sz="0" w:val="nil"/>
                <w:right w:space="0" w:sz="0" w:val="nil"/>
                <w:between w:space="0" w:sz="0" w:val="nil"/>
              </w:pBdr>
              <w:spacing w:after="0" w:lineRule="auto"/>
              <w:ind w:left="45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Joint Schedule 5 (Corporate Social Responsibility) RM6181</w:t>
            </w:r>
          </w:p>
          <w:p w:rsidR="00000000" w:rsidDel="00000000" w:rsidP="00000000" w:rsidRDefault="00000000" w:rsidRPr="00000000" w14:paraId="0000006B">
            <w:pPr>
              <w:numPr>
                <w:ilvl w:val="0"/>
                <w:numId w:val="2"/>
              </w:numPr>
              <w:pBdr>
                <w:top w:space="0" w:sz="0" w:val="nil"/>
                <w:left w:space="0" w:sz="0" w:val="nil"/>
                <w:bottom w:space="0" w:sz="0" w:val="nil"/>
                <w:right w:space="0" w:sz="0" w:val="nil"/>
                <w:between w:space="0" w:sz="0" w:val="nil"/>
              </w:pBdr>
              <w:spacing w:after="0" w:lineRule="auto"/>
              <w:ind w:left="45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Framework Schedule 2 (Framework Tender) RM6181 as long as any part of the Framework Tender that offers a better commercial position for CCS or Buyers (as decided by CCS) take precedence over the documents above </w:t>
            </w:r>
          </w:p>
          <w:p w:rsidR="00000000" w:rsidDel="00000000" w:rsidP="00000000" w:rsidRDefault="00000000" w:rsidRPr="00000000" w14:paraId="0000006C">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sz w:val="24"/>
                <w:szCs w:val="24"/>
              </w:rPr>
            </w:pPr>
            <w:r w:rsidDel="00000000" w:rsidR="00000000" w:rsidRPr="00000000">
              <w:rPr>
                <w:rtl w:val="0"/>
              </w:rPr>
            </w:r>
          </w:p>
        </w:tc>
      </w:tr>
      <w:tr>
        <w:trPr>
          <w:cantSplit w:val="0"/>
          <w:trHeight w:val="563.90625" w:hRule="atLeast"/>
          <w:tblHeader w:val="0"/>
        </w:trPr>
        <w:tc>
          <w:tcPr/>
          <w:p w:rsidR="00000000" w:rsidDel="00000000" w:rsidP="00000000" w:rsidRDefault="00000000" w:rsidRPr="00000000" w14:paraId="0000006D">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tcBorders>
              <w:right w:color="000000" w:space="0" w:sz="4" w:val="single"/>
            </w:tcBorders>
          </w:tcPr>
          <w:p w:rsidR="00000000" w:rsidDel="00000000" w:rsidP="00000000" w:rsidRDefault="00000000" w:rsidRPr="00000000" w14:paraId="0000006E">
            <w:pPr>
              <w:pBdr>
                <w:top w:space="0" w:sz="0" w:val="nil"/>
                <w:left w:space="0" w:sz="0" w:val="nil"/>
                <w:bottom w:space="0" w:sz="0" w:val="nil"/>
                <w:right w:space="0" w:sz="0" w:val="nil"/>
                <w:between w:space="0" w:sz="0" w:val="nil"/>
              </w:pBd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Framework Special Terms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F">
            <w:pPr>
              <w:rPr>
                <w:rFonts w:ascii="Arial" w:cs="Arial" w:eastAsia="Arial" w:hAnsi="Arial"/>
                <w:sz w:val="24"/>
                <w:szCs w:val="24"/>
                <w:highlight w:val="yellow"/>
              </w:rPr>
            </w:pPr>
            <w:r w:rsidDel="00000000" w:rsidR="00000000" w:rsidRPr="00000000">
              <w:rPr>
                <w:rFonts w:ascii="Arial" w:cs="Arial" w:eastAsia="Arial" w:hAnsi="Arial"/>
                <w:sz w:val="24"/>
                <w:szCs w:val="24"/>
                <w:rtl w:val="0"/>
              </w:rPr>
              <w:t xml:space="preserve">N/A</w:t>
            </w:r>
            <w:r w:rsidDel="00000000" w:rsidR="00000000" w:rsidRPr="00000000">
              <w:rPr>
                <w:rtl w:val="0"/>
              </w:rPr>
            </w:r>
          </w:p>
        </w:tc>
      </w:tr>
      <w:tr>
        <w:trPr>
          <w:cantSplit w:val="0"/>
          <w:trHeight w:val="55" w:hRule="atLeast"/>
          <w:tblHeader w:val="0"/>
        </w:trPr>
        <w:tc>
          <w:tcPr/>
          <w:p w:rsidR="00000000" w:rsidDel="00000000" w:rsidP="00000000" w:rsidRDefault="00000000" w:rsidRPr="00000000" w14:paraId="00000070">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71">
            <w:pPr>
              <w:pBdr>
                <w:top w:space="0" w:sz="0" w:val="nil"/>
                <w:left w:space="0" w:sz="0" w:val="nil"/>
                <w:bottom w:space="0" w:sz="0" w:val="nil"/>
                <w:right w:space="0" w:sz="0" w:val="nil"/>
                <w:between w:space="0" w:sz="0" w:val="nil"/>
              </w:pBd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Framework Prices </w:t>
            </w:r>
          </w:p>
        </w:tc>
        <w:tc>
          <w:tcPr/>
          <w:p w:rsidR="00000000" w:rsidDel="00000000" w:rsidP="00000000" w:rsidRDefault="00000000" w:rsidRPr="00000000" w14:paraId="00000072">
            <w:pPr>
              <w:rPr>
                <w:rFonts w:ascii="Arial" w:cs="Arial" w:eastAsia="Arial" w:hAnsi="Arial"/>
                <w:sz w:val="24"/>
                <w:szCs w:val="24"/>
              </w:rPr>
            </w:pPr>
            <w:r w:rsidDel="00000000" w:rsidR="00000000" w:rsidRPr="00000000">
              <w:rPr>
                <w:rFonts w:ascii="Arial" w:cs="Arial" w:eastAsia="Arial" w:hAnsi="Arial"/>
                <w:sz w:val="24"/>
                <w:szCs w:val="24"/>
                <w:rtl w:val="0"/>
              </w:rPr>
              <w:t xml:space="preserve">Details in Framework Schedule 3 (Framework Prices)</w:t>
            </w:r>
          </w:p>
        </w:tc>
      </w:tr>
      <w:tr>
        <w:trPr>
          <w:cantSplit w:val="0"/>
          <w:trHeight w:val="619" w:hRule="atLeast"/>
          <w:tblHeader w:val="0"/>
        </w:trPr>
        <w:tc>
          <w:tcPr/>
          <w:p w:rsidR="00000000" w:rsidDel="00000000" w:rsidP="00000000" w:rsidRDefault="00000000" w:rsidRPr="00000000" w14:paraId="00000073">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74">
            <w:pPr>
              <w:pBdr>
                <w:top w:space="0" w:sz="0" w:val="nil"/>
                <w:left w:space="0" w:sz="0" w:val="nil"/>
                <w:bottom w:space="0" w:sz="0" w:val="nil"/>
                <w:right w:space="0" w:sz="0" w:val="nil"/>
                <w:between w:space="0" w:sz="0" w:val="nil"/>
              </w:pBd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Insurance</w:t>
            </w:r>
          </w:p>
        </w:tc>
        <w:tc>
          <w:tcPr>
            <w:shd w:fill="auto" w:val="clear"/>
          </w:tcPr>
          <w:p w:rsidR="00000000" w:rsidDel="00000000" w:rsidP="00000000" w:rsidRDefault="00000000" w:rsidRPr="00000000" w14:paraId="00000075">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Details in Annex of Joint Schedule 3 (Insurance Requirements).</w:t>
            </w:r>
          </w:p>
        </w:tc>
      </w:tr>
      <w:tr>
        <w:trPr>
          <w:cantSplit w:val="0"/>
          <w:trHeight w:val="939" w:hRule="atLeast"/>
          <w:tblHeader w:val="0"/>
        </w:trPr>
        <w:tc>
          <w:tcPr>
            <w:shd w:fill="auto" w:val="clear"/>
          </w:tcPr>
          <w:p w:rsidR="00000000" w:rsidDel="00000000" w:rsidP="00000000" w:rsidRDefault="00000000" w:rsidRPr="00000000" w14:paraId="00000076">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shd w:fill="auto" w:val="clear"/>
          </w:tcPr>
          <w:p w:rsidR="00000000" w:rsidDel="00000000" w:rsidP="00000000" w:rsidRDefault="00000000" w:rsidRPr="00000000" w14:paraId="00000077">
            <w:pPr>
              <w:pBdr>
                <w:top w:space="0" w:sz="0" w:val="nil"/>
                <w:left w:space="0" w:sz="0" w:val="nil"/>
                <w:bottom w:space="0" w:sz="0" w:val="nil"/>
                <w:right w:space="0" w:sz="0" w:val="nil"/>
                <w:between w:space="0" w:sz="0" w:val="nil"/>
              </w:pBd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Cyber </w:t>
            </w:r>
          </w:p>
          <w:p w:rsidR="00000000" w:rsidDel="00000000" w:rsidP="00000000" w:rsidRDefault="00000000" w:rsidRPr="00000000" w14:paraId="00000078">
            <w:pPr>
              <w:pBdr>
                <w:top w:space="0" w:sz="0" w:val="nil"/>
                <w:left w:space="0" w:sz="0" w:val="nil"/>
                <w:bottom w:space="0" w:sz="0" w:val="nil"/>
                <w:right w:space="0" w:sz="0" w:val="nil"/>
                <w:between w:space="0" w:sz="0" w:val="nil"/>
              </w:pBd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Essentials Certification</w:t>
            </w:r>
          </w:p>
        </w:tc>
        <w:tc>
          <w:tcPr>
            <w:shd w:fill="auto" w:val="clear"/>
          </w:tcPr>
          <w:p w:rsidR="00000000" w:rsidDel="00000000" w:rsidP="00000000" w:rsidRDefault="00000000" w:rsidRPr="00000000" w14:paraId="00000079">
            <w:pPr>
              <w:numPr>
                <w:ilvl w:val="0"/>
                <w:numId w:val="3"/>
              </w:numPr>
              <w:pBdr>
                <w:top w:space="0" w:sz="0" w:val="nil"/>
                <w:left w:space="0" w:sz="0" w:val="nil"/>
                <w:bottom w:space="0" w:sz="0" w:val="nil"/>
                <w:right w:space="0" w:sz="0" w:val="nil"/>
                <w:between w:space="0" w:sz="0" w:val="nil"/>
              </w:pBdr>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Cyber Essentials Scheme Plus Certificate </w:t>
            </w:r>
          </w:p>
        </w:tc>
      </w:tr>
      <w:tr>
        <w:trPr>
          <w:cantSplit w:val="0"/>
          <w:trHeight w:val="731" w:hRule="atLeast"/>
          <w:tblHeader w:val="0"/>
        </w:trPr>
        <w:tc>
          <w:tcPr/>
          <w:p w:rsidR="00000000" w:rsidDel="00000000" w:rsidP="00000000" w:rsidRDefault="00000000" w:rsidRPr="00000000" w14:paraId="0000007A">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7B">
            <w:pPr>
              <w:pBdr>
                <w:top w:space="0" w:sz="0" w:val="nil"/>
                <w:left w:space="0" w:sz="0" w:val="nil"/>
                <w:bottom w:space="0" w:sz="0" w:val="nil"/>
                <w:right w:space="0" w:sz="0" w:val="nil"/>
                <w:between w:space="0" w:sz="0" w:val="nil"/>
              </w:pBd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Management Charge</w:t>
            </w:r>
          </w:p>
        </w:tc>
        <w:tc>
          <w:tcPr/>
          <w:p w:rsidR="00000000" w:rsidDel="00000000" w:rsidP="00000000" w:rsidRDefault="00000000" w:rsidRPr="00000000" w14:paraId="0000007C">
            <w:pPr>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will pay, excluding VAT, </w:t>
            </w:r>
            <w:r w:rsidDel="00000000" w:rsidR="00000000" w:rsidRPr="00000000">
              <w:rPr>
                <w:rFonts w:ascii="Arial" w:cs="Arial" w:eastAsia="Arial" w:hAnsi="Arial"/>
                <w:b w:val="1"/>
                <w:sz w:val="24"/>
                <w:szCs w:val="24"/>
                <w:rtl w:val="0"/>
              </w:rPr>
              <w:t xml:space="preserve">1</w:t>
            </w:r>
            <w:r w:rsidDel="00000000" w:rsidR="00000000" w:rsidRPr="00000000">
              <w:rPr>
                <w:rFonts w:ascii="Arial" w:cs="Arial" w:eastAsia="Arial" w:hAnsi="Arial"/>
                <w:sz w:val="24"/>
                <w:szCs w:val="24"/>
                <w:rtl w:val="0"/>
              </w:rPr>
              <w:t xml:space="preserve">% of all the Charges for the Deliverables invoiced to the Buyer under all Call-Off Contracts.</w:t>
            </w:r>
          </w:p>
        </w:tc>
      </w:tr>
      <w:tr>
        <w:trPr>
          <w:cantSplit w:val="0"/>
          <w:trHeight w:val="1333" w:hRule="atLeast"/>
          <w:tblHeader w:val="0"/>
        </w:trPr>
        <w:tc>
          <w:tcPr/>
          <w:p w:rsidR="00000000" w:rsidDel="00000000" w:rsidP="00000000" w:rsidRDefault="00000000" w:rsidRPr="00000000" w14:paraId="0000007D">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7E">
            <w:pPr>
              <w:pBdr>
                <w:top w:space="0" w:sz="0" w:val="nil"/>
                <w:left w:space="0" w:sz="0" w:val="nil"/>
                <w:bottom w:space="0" w:sz="0" w:val="nil"/>
                <w:right w:space="0" w:sz="0" w:val="nil"/>
                <w:between w:space="0" w:sz="0" w:val="nil"/>
              </w:pBd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Supplier </w:t>
            </w:r>
          </w:p>
          <w:p w:rsidR="00000000" w:rsidDel="00000000" w:rsidP="00000000" w:rsidRDefault="00000000" w:rsidRPr="00000000" w14:paraId="0000007F">
            <w:pPr>
              <w:pBdr>
                <w:top w:space="0" w:sz="0" w:val="nil"/>
                <w:left w:space="0" w:sz="0" w:val="nil"/>
                <w:bottom w:space="0" w:sz="0" w:val="nil"/>
                <w:right w:space="0" w:sz="0" w:val="nil"/>
                <w:between w:space="0" w:sz="0" w:val="nil"/>
              </w:pBd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Framework</w:t>
            </w:r>
          </w:p>
          <w:p w:rsidR="00000000" w:rsidDel="00000000" w:rsidP="00000000" w:rsidRDefault="00000000" w:rsidRPr="00000000" w14:paraId="00000080">
            <w:pPr>
              <w:pBdr>
                <w:top w:space="0" w:sz="0" w:val="nil"/>
                <w:left w:space="0" w:sz="0" w:val="nil"/>
                <w:bottom w:space="0" w:sz="0" w:val="nil"/>
                <w:right w:space="0" w:sz="0" w:val="nil"/>
                <w:between w:space="0" w:sz="0" w:val="nil"/>
              </w:pBd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Manager</w:t>
            </w:r>
          </w:p>
        </w:tc>
        <w:tc>
          <w:tcPr/>
          <w:p w:rsidR="00000000" w:rsidDel="00000000" w:rsidP="00000000" w:rsidRDefault="00000000" w:rsidRPr="00000000" w14:paraId="00000081">
            <w:pPr>
              <w:spacing w:after="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REDACTED</w:t>
            </w:r>
          </w:p>
          <w:p w:rsidR="00000000" w:rsidDel="00000000" w:rsidP="00000000" w:rsidRDefault="00000000" w:rsidRPr="00000000" w14:paraId="00000082">
            <w:pPr>
              <w:spacing w:after="0"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83">
            <w:pPr>
              <w:spacing w:after="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REDACTED</w:t>
            </w:r>
          </w:p>
          <w:p w:rsidR="00000000" w:rsidDel="00000000" w:rsidP="00000000" w:rsidRDefault="00000000" w:rsidRPr="00000000" w14:paraId="00000084">
            <w:pPr>
              <w:spacing w:after="0"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85">
            <w:pPr>
              <w:spacing w:after="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REDACTED</w:t>
            </w:r>
          </w:p>
          <w:p w:rsidR="00000000" w:rsidDel="00000000" w:rsidP="00000000" w:rsidRDefault="00000000" w:rsidRPr="00000000" w14:paraId="00000086">
            <w:pPr>
              <w:spacing w:after="0"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87">
            <w:pPr>
              <w:spacing w:after="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REDACTED</w:t>
            </w:r>
          </w:p>
        </w:tc>
      </w:tr>
      <w:tr>
        <w:trPr>
          <w:cantSplit w:val="0"/>
          <w:trHeight w:val="1333" w:hRule="atLeast"/>
          <w:tblHeader w:val="0"/>
        </w:trPr>
        <w:tc>
          <w:tcPr/>
          <w:p w:rsidR="00000000" w:rsidDel="00000000" w:rsidP="00000000" w:rsidRDefault="00000000" w:rsidRPr="00000000" w14:paraId="00000088">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89">
            <w:pPr>
              <w:pBdr>
                <w:top w:space="0" w:sz="0" w:val="nil"/>
                <w:left w:space="0" w:sz="0" w:val="nil"/>
                <w:bottom w:space="0" w:sz="0" w:val="nil"/>
                <w:right w:space="0" w:sz="0" w:val="nil"/>
                <w:between w:space="0" w:sz="0" w:val="nil"/>
              </w:pBd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Supplier </w:t>
            </w:r>
          </w:p>
          <w:p w:rsidR="00000000" w:rsidDel="00000000" w:rsidP="00000000" w:rsidRDefault="00000000" w:rsidRPr="00000000" w14:paraId="0000008A">
            <w:pPr>
              <w:pBdr>
                <w:top w:space="0" w:sz="0" w:val="nil"/>
                <w:left w:space="0" w:sz="0" w:val="nil"/>
                <w:bottom w:space="0" w:sz="0" w:val="nil"/>
                <w:right w:space="0" w:sz="0" w:val="nil"/>
                <w:between w:space="0" w:sz="0" w:val="nil"/>
              </w:pBd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Authorised Representative</w:t>
            </w:r>
          </w:p>
        </w:tc>
        <w:tc>
          <w:tcPr/>
          <w:p w:rsidR="00000000" w:rsidDel="00000000" w:rsidP="00000000" w:rsidRDefault="00000000" w:rsidRPr="00000000" w14:paraId="0000008B">
            <w:pPr>
              <w:spacing w:after="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REDACTED</w:t>
            </w:r>
          </w:p>
          <w:p w:rsidR="00000000" w:rsidDel="00000000" w:rsidP="00000000" w:rsidRDefault="00000000" w:rsidRPr="00000000" w14:paraId="0000008C">
            <w:pPr>
              <w:spacing w:after="0"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8D">
            <w:pPr>
              <w:spacing w:after="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REDACTED</w:t>
            </w:r>
          </w:p>
          <w:p w:rsidR="00000000" w:rsidDel="00000000" w:rsidP="00000000" w:rsidRDefault="00000000" w:rsidRPr="00000000" w14:paraId="0000008E">
            <w:pPr>
              <w:spacing w:after="0"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8F">
            <w:pPr>
              <w:spacing w:after="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REDACTED</w:t>
            </w:r>
          </w:p>
          <w:p w:rsidR="00000000" w:rsidDel="00000000" w:rsidP="00000000" w:rsidRDefault="00000000" w:rsidRPr="00000000" w14:paraId="00000090">
            <w:pPr>
              <w:spacing w:after="0"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91">
            <w:pPr>
              <w:spacing w:after="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REDACTED</w:t>
            </w:r>
          </w:p>
        </w:tc>
      </w:tr>
      <w:tr>
        <w:trPr>
          <w:cantSplit w:val="0"/>
          <w:trHeight w:val="1333" w:hRule="atLeast"/>
          <w:tblHeader w:val="0"/>
        </w:trPr>
        <w:tc>
          <w:tcPr/>
          <w:p w:rsidR="00000000" w:rsidDel="00000000" w:rsidP="00000000" w:rsidRDefault="00000000" w:rsidRPr="00000000" w14:paraId="00000092">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93">
            <w:pPr>
              <w:pBdr>
                <w:top w:space="0" w:sz="0" w:val="nil"/>
                <w:left w:space="0" w:sz="0" w:val="nil"/>
                <w:bottom w:space="0" w:sz="0" w:val="nil"/>
                <w:right w:space="0" w:sz="0" w:val="nil"/>
                <w:between w:space="0" w:sz="0" w:val="nil"/>
              </w:pBd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Supplier </w:t>
            </w:r>
          </w:p>
          <w:p w:rsidR="00000000" w:rsidDel="00000000" w:rsidP="00000000" w:rsidRDefault="00000000" w:rsidRPr="00000000" w14:paraId="00000094">
            <w:pPr>
              <w:pBdr>
                <w:top w:space="0" w:sz="0" w:val="nil"/>
                <w:left w:space="0" w:sz="0" w:val="nil"/>
                <w:bottom w:space="0" w:sz="0" w:val="nil"/>
                <w:right w:space="0" w:sz="0" w:val="nil"/>
                <w:between w:space="0" w:sz="0" w:val="nil"/>
              </w:pBd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Compliance Officer</w:t>
            </w:r>
          </w:p>
        </w:tc>
        <w:tc>
          <w:tcPr/>
          <w:p w:rsidR="00000000" w:rsidDel="00000000" w:rsidP="00000000" w:rsidRDefault="00000000" w:rsidRPr="00000000" w14:paraId="00000095">
            <w:pPr>
              <w:spacing w:after="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REDACTED</w:t>
            </w:r>
          </w:p>
          <w:p w:rsidR="00000000" w:rsidDel="00000000" w:rsidP="00000000" w:rsidRDefault="00000000" w:rsidRPr="00000000" w14:paraId="00000096">
            <w:pPr>
              <w:spacing w:after="0"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97">
            <w:pPr>
              <w:spacing w:after="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REDACTED</w:t>
            </w:r>
          </w:p>
          <w:p w:rsidR="00000000" w:rsidDel="00000000" w:rsidP="00000000" w:rsidRDefault="00000000" w:rsidRPr="00000000" w14:paraId="00000098">
            <w:pPr>
              <w:spacing w:after="0"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99">
            <w:pPr>
              <w:spacing w:after="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REDACTED</w:t>
            </w:r>
          </w:p>
          <w:p w:rsidR="00000000" w:rsidDel="00000000" w:rsidP="00000000" w:rsidRDefault="00000000" w:rsidRPr="00000000" w14:paraId="0000009A">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B">
            <w:pPr>
              <w:spacing w:after="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REDACTED</w:t>
            </w:r>
          </w:p>
        </w:tc>
      </w:tr>
      <w:tr>
        <w:trPr>
          <w:cantSplit w:val="0"/>
          <w:trHeight w:val="1333" w:hRule="atLeast"/>
          <w:tblHeader w:val="0"/>
        </w:trPr>
        <w:tc>
          <w:tcPr/>
          <w:p w:rsidR="00000000" w:rsidDel="00000000" w:rsidP="00000000" w:rsidRDefault="00000000" w:rsidRPr="00000000" w14:paraId="0000009C">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9D">
            <w:pPr>
              <w:pBdr>
                <w:top w:space="0" w:sz="0" w:val="nil"/>
                <w:left w:space="0" w:sz="0" w:val="nil"/>
                <w:bottom w:space="0" w:sz="0" w:val="nil"/>
                <w:right w:space="0" w:sz="0" w:val="nil"/>
                <w:between w:space="0" w:sz="0" w:val="nil"/>
              </w:pBd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Supplier Data Protection </w:t>
            </w:r>
          </w:p>
          <w:p w:rsidR="00000000" w:rsidDel="00000000" w:rsidP="00000000" w:rsidRDefault="00000000" w:rsidRPr="00000000" w14:paraId="0000009E">
            <w:pPr>
              <w:pBdr>
                <w:top w:space="0" w:sz="0" w:val="nil"/>
                <w:left w:space="0" w:sz="0" w:val="nil"/>
                <w:bottom w:space="0" w:sz="0" w:val="nil"/>
                <w:right w:space="0" w:sz="0" w:val="nil"/>
                <w:between w:space="0" w:sz="0" w:val="nil"/>
              </w:pBd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Officer</w:t>
            </w:r>
          </w:p>
        </w:tc>
        <w:tc>
          <w:tcPr/>
          <w:p w:rsidR="00000000" w:rsidDel="00000000" w:rsidP="00000000" w:rsidRDefault="00000000" w:rsidRPr="00000000" w14:paraId="0000009F">
            <w:pPr>
              <w:spacing w:after="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REDACTED</w:t>
            </w:r>
          </w:p>
          <w:p w:rsidR="00000000" w:rsidDel="00000000" w:rsidP="00000000" w:rsidRDefault="00000000" w:rsidRPr="00000000" w14:paraId="000000A0">
            <w:pPr>
              <w:spacing w:after="0"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A1">
            <w:pPr>
              <w:spacing w:after="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REDACTED</w:t>
            </w:r>
          </w:p>
          <w:p w:rsidR="00000000" w:rsidDel="00000000" w:rsidP="00000000" w:rsidRDefault="00000000" w:rsidRPr="00000000" w14:paraId="000000A2">
            <w:pPr>
              <w:spacing w:after="0"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A3">
            <w:pPr>
              <w:spacing w:after="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REDACTED</w:t>
            </w:r>
          </w:p>
          <w:p w:rsidR="00000000" w:rsidDel="00000000" w:rsidP="00000000" w:rsidRDefault="00000000" w:rsidRPr="00000000" w14:paraId="000000A4">
            <w:pPr>
              <w:spacing w:after="0"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A5">
            <w:pPr>
              <w:spacing w:after="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REDACTED</w:t>
            </w:r>
          </w:p>
        </w:tc>
      </w:tr>
      <w:tr>
        <w:trPr>
          <w:cantSplit w:val="0"/>
          <w:trHeight w:val="1333" w:hRule="atLeast"/>
          <w:tblHeader w:val="0"/>
        </w:trPr>
        <w:tc>
          <w:tcPr/>
          <w:p w:rsidR="00000000" w:rsidDel="00000000" w:rsidP="00000000" w:rsidRDefault="00000000" w:rsidRPr="00000000" w14:paraId="000000A6">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A7">
            <w:pPr>
              <w:pBdr>
                <w:top w:space="0" w:sz="0" w:val="nil"/>
                <w:left w:space="0" w:sz="0" w:val="nil"/>
                <w:bottom w:space="0" w:sz="0" w:val="nil"/>
                <w:right w:space="0" w:sz="0" w:val="nil"/>
                <w:between w:space="0" w:sz="0" w:val="nil"/>
              </w:pBd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Data Protection Liability Cap</w:t>
            </w:r>
          </w:p>
        </w:tc>
        <w:tc>
          <w:tcPr/>
          <w:p w:rsidR="00000000" w:rsidDel="00000000" w:rsidP="00000000" w:rsidRDefault="00000000" w:rsidRPr="00000000" w14:paraId="000000A8">
            <w:pPr>
              <w:rPr>
                <w:rFonts w:ascii="Arial" w:cs="Arial" w:eastAsia="Arial" w:hAnsi="Arial"/>
                <w:sz w:val="24"/>
                <w:szCs w:val="24"/>
              </w:rPr>
            </w:pPr>
            <w:r w:rsidDel="00000000" w:rsidR="00000000" w:rsidRPr="00000000">
              <w:rPr>
                <w:rFonts w:ascii="Arial" w:cs="Arial" w:eastAsia="Arial" w:hAnsi="Arial"/>
                <w:sz w:val="24"/>
                <w:szCs w:val="24"/>
                <w:rtl w:val="0"/>
              </w:rPr>
              <w:t xml:space="preserve">£10,000,000</w:t>
            </w:r>
          </w:p>
        </w:tc>
      </w:tr>
      <w:tr>
        <w:trPr>
          <w:cantSplit w:val="0"/>
          <w:trHeight w:val="1333" w:hRule="atLeast"/>
          <w:tblHeader w:val="0"/>
        </w:trPr>
        <w:tc>
          <w:tcPr/>
          <w:p w:rsidR="00000000" w:rsidDel="00000000" w:rsidP="00000000" w:rsidRDefault="00000000" w:rsidRPr="00000000" w14:paraId="000000A9">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AA">
            <w:pPr>
              <w:pBdr>
                <w:top w:space="0" w:sz="0" w:val="nil"/>
                <w:left w:space="0" w:sz="0" w:val="nil"/>
                <w:bottom w:space="0" w:sz="0" w:val="nil"/>
                <w:right w:space="0" w:sz="0" w:val="nil"/>
                <w:between w:space="0" w:sz="0" w:val="nil"/>
              </w:pBd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Supplier </w:t>
            </w:r>
          </w:p>
          <w:p w:rsidR="00000000" w:rsidDel="00000000" w:rsidP="00000000" w:rsidRDefault="00000000" w:rsidRPr="00000000" w14:paraId="000000AB">
            <w:pPr>
              <w:pBdr>
                <w:top w:space="0" w:sz="0" w:val="nil"/>
                <w:left w:space="0" w:sz="0" w:val="nil"/>
                <w:bottom w:space="0" w:sz="0" w:val="nil"/>
                <w:right w:space="0" w:sz="0" w:val="nil"/>
                <w:between w:space="0" w:sz="0" w:val="nil"/>
              </w:pBd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Marketing Contact</w:t>
            </w:r>
          </w:p>
        </w:tc>
        <w:tc>
          <w:tcPr/>
          <w:p w:rsidR="00000000" w:rsidDel="00000000" w:rsidP="00000000" w:rsidRDefault="00000000" w:rsidRPr="00000000" w14:paraId="000000AC">
            <w:pPr>
              <w:spacing w:after="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REDACTED</w:t>
            </w:r>
          </w:p>
          <w:p w:rsidR="00000000" w:rsidDel="00000000" w:rsidP="00000000" w:rsidRDefault="00000000" w:rsidRPr="00000000" w14:paraId="000000AD">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E">
            <w:pPr>
              <w:spacing w:after="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REDACTED</w:t>
            </w:r>
          </w:p>
          <w:p w:rsidR="00000000" w:rsidDel="00000000" w:rsidP="00000000" w:rsidRDefault="00000000" w:rsidRPr="00000000" w14:paraId="000000AF">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0">
            <w:pPr>
              <w:spacing w:after="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REDACTED</w:t>
            </w:r>
          </w:p>
          <w:p w:rsidR="00000000" w:rsidDel="00000000" w:rsidP="00000000" w:rsidRDefault="00000000" w:rsidRPr="00000000" w14:paraId="000000B1">
            <w:pPr>
              <w:spacing w:after="0"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B2">
            <w:pPr>
              <w:spacing w:after="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REDACTED</w:t>
            </w:r>
          </w:p>
        </w:tc>
      </w:tr>
      <w:tr>
        <w:trPr>
          <w:cantSplit w:val="0"/>
          <w:trHeight w:val="780" w:hRule="atLeast"/>
          <w:tblHeader w:val="0"/>
        </w:trPr>
        <w:tc>
          <w:tcPr/>
          <w:p w:rsidR="00000000" w:rsidDel="00000000" w:rsidP="00000000" w:rsidRDefault="00000000" w:rsidRPr="00000000" w14:paraId="000000B3">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B4">
            <w:pPr>
              <w:pBdr>
                <w:top w:space="0" w:sz="0" w:val="nil"/>
                <w:left w:space="0" w:sz="0" w:val="nil"/>
                <w:bottom w:space="0" w:sz="0" w:val="nil"/>
                <w:right w:space="0" w:sz="0" w:val="nil"/>
                <w:between w:space="0" w:sz="0" w:val="nil"/>
              </w:pBd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Key Subcontractors</w:t>
            </w:r>
          </w:p>
        </w:tc>
        <w:tc>
          <w:tcPr>
            <w:shd w:fill="auto" w:val="clear"/>
          </w:tcPr>
          <w:p w:rsidR="00000000" w:rsidDel="00000000" w:rsidP="00000000" w:rsidRDefault="00000000" w:rsidRPr="00000000" w14:paraId="000000B5">
            <w:pPr>
              <w:spacing w:after="0" w:lineRule="auto"/>
              <w:rPr>
                <w:rFonts w:ascii="Arial" w:cs="Arial" w:eastAsia="Arial" w:hAnsi="Arial"/>
                <w:sz w:val="24"/>
                <w:szCs w:val="24"/>
                <w:highlight w:val="yellow"/>
              </w:rPr>
            </w:pPr>
            <w:r w:rsidDel="00000000" w:rsidR="00000000" w:rsidRPr="00000000">
              <w:rPr>
                <w:rFonts w:ascii="Arial" w:cs="Arial" w:eastAsia="Arial" w:hAnsi="Arial"/>
                <w:b w:val="1"/>
                <w:sz w:val="24"/>
                <w:szCs w:val="24"/>
                <w:rtl w:val="0"/>
              </w:rPr>
              <w:t xml:space="preserve">REDACTED</w:t>
            </w:r>
            <w:r w:rsidDel="00000000" w:rsidR="00000000" w:rsidRPr="00000000">
              <w:rPr>
                <w:rtl w:val="0"/>
              </w:rPr>
            </w:r>
          </w:p>
        </w:tc>
      </w:tr>
      <w:tr>
        <w:trPr>
          <w:cantSplit w:val="0"/>
          <w:trHeight w:val="1333" w:hRule="atLeast"/>
          <w:tblHeader w:val="0"/>
        </w:trPr>
        <w:tc>
          <w:tcPr/>
          <w:p w:rsidR="00000000" w:rsidDel="00000000" w:rsidP="00000000" w:rsidRDefault="00000000" w:rsidRPr="00000000" w14:paraId="000000B6">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B7">
            <w:pPr>
              <w:pBdr>
                <w:top w:space="0" w:sz="0" w:val="nil"/>
                <w:left w:space="0" w:sz="0" w:val="nil"/>
                <w:bottom w:space="0" w:sz="0" w:val="nil"/>
                <w:right w:space="0" w:sz="0" w:val="nil"/>
                <w:between w:space="0" w:sz="0" w:val="nil"/>
              </w:pBd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CCS </w:t>
            </w:r>
          </w:p>
          <w:p w:rsidR="00000000" w:rsidDel="00000000" w:rsidP="00000000" w:rsidRDefault="00000000" w:rsidRPr="00000000" w14:paraId="000000B8">
            <w:pPr>
              <w:pBdr>
                <w:top w:space="0" w:sz="0" w:val="nil"/>
                <w:left w:space="0" w:sz="0" w:val="nil"/>
                <w:bottom w:space="0" w:sz="0" w:val="nil"/>
                <w:right w:space="0" w:sz="0" w:val="nil"/>
                <w:between w:space="0" w:sz="0" w:val="nil"/>
              </w:pBd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Authorised Representative</w:t>
            </w:r>
          </w:p>
        </w:tc>
        <w:tc>
          <w:tcPr/>
          <w:p w:rsidR="00000000" w:rsidDel="00000000" w:rsidP="00000000" w:rsidRDefault="00000000" w:rsidRPr="00000000" w14:paraId="000000B9">
            <w:pPr>
              <w:spacing w:after="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REDACTED</w:t>
            </w:r>
          </w:p>
          <w:p w:rsidR="00000000" w:rsidDel="00000000" w:rsidP="00000000" w:rsidRDefault="00000000" w:rsidRPr="00000000" w14:paraId="000000BA">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B">
            <w:pPr>
              <w:spacing w:after="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REDACTED</w:t>
            </w:r>
          </w:p>
          <w:p w:rsidR="00000000" w:rsidDel="00000000" w:rsidP="00000000" w:rsidRDefault="00000000" w:rsidRPr="00000000" w14:paraId="000000BC">
            <w:pPr>
              <w:spacing w:after="0"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BD">
            <w:pPr>
              <w:spacing w:after="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REDACTED</w:t>
            </w:r>
          </w:p>
          <w:p w:rsidR="00000000" w:rsidDel="00000000" w:rsidP="00000000" w:rsidRDefault="00000000" w:rsidRPr="00000000" w14:paraId="000000BE">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F">
            <w:pPr>
              <w:spacing w:after="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REDACTED</w:t>
            </w:r>
          </w:p>
        </w:tc>
      </w:tr>
    </w:tbl>
    <w:p w:rsidR="00000000" w:rsidDel="00000000" w:rsidP="00000000" w:rsidRDefault="00000000" w:rsidRPr="00000000" w14:paraId="000000C0">
      <w:pPr>
        <w:rPr>
          <w:rFonts w:ascii="Arial" w:cs="Arial" w:eastAsia="Arial" w:hAnsi="Arial"/>
          <w:sz w:val="24"/>
          <w:szCs w:val="24"/>
        </w:rPr>
      </w:pPr>
      <w:r w:rsidDel="00000000" w:rsidR="00000000" w:rsidRPr="00000000">
        <w:rPr>
          <w:rtl w:val="0"/>
        </w:rPr>
      </w:r>
    </w:p>
    <w:tbl>
      <w:tblPr>
        <w:tblStyle w:val="Table2"/>
        <w:tblW w:w="9170.000000000002" w:type="dxa"/>
        <w:jc w:val="left"/>
        <w:tblInd w:w="0.0" w:type="dxa"/>
        <w:tblBorders>
          <w:top w:color="000000" w:space="0" w:sz="8" w:val="single"/>
          <w:left w:color="000000" w:space="0" w:sz="8" w:val="single"/>
          <w:bottom w:color="000000" w:space="0" w:sz="8" w:val="single"/>
          <w:right w:color="000000" w:space="0" w:sz="8" w:val="single"/>
          <w:insideH w:color="95b3d7" w:space="0" w:sz="4" w:val="single"/>
          <w:insideV w:color="95b3d7" w:space="0" w:sz="4" w:val="single"/>
        </w:tblBorders>
        <w:tblLayout w:type="fixed"/>
        <w:tblLook w:val="0000"/>
      </w:tblPr>
      <w:tblGrid>
        <w:gridCol w:w="1526"/>
        <w:gridCol w:w="2980"/>
        <w:gridCol w:w="1698"/>
        <w:gridCol w:w="2966"/>
        <w:tblGridChange w:id="0">
          <w:tblGrid>
            <w:gridCol w:w="1526"/>
            <w:gridCol w:w="2980"/>
            <w:gridCol w:w="1698"/>
            <w:gridCol w:w="2966"/>
          </w:tblGrid>
        </w:tblGridChange>
      </w:tblGrid>
      <w:tr>
        <w:trPr>
          <w:cantSplit w:val="0"/>
          <w:trHeight w:val="635" w:hRule="atLeast"/>
          <w:tblHeader w:val="0"/>
        </w:trPr>
        <w:tc>
          <w:tcPr>
            <w:gridSpan w:val="2"/>
          </w:tcPr>
          <w:p w:rsidR="00000000" w:rsidDel="00000000" w:rsidP="00000000" w:rsidRDefault="00000000" w:rsidRPr="00000000" w14:paraId="000000C1">
            <w:pPr>
              <w:keepNext w:val="1"/>
              <w:pBdr>
                <w:top w:space="0" w:sz="0" w:val="nil"/>
                <w:left w:space="0" w:sz="0" w:val="nil"/>
                <w:bottom w:space="0" w:sz="0" w:val="nil"/>
                <w:right w:space="0" w:sz="0" w:val="nil"/>
                <w:between w:space="0" w:sz="0" w:val="nil"/>
              </w:pBdr>
              <w:spacing w:after="120" w:before="240" w:line="240" w:lineRule="auto"/>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For and on behalf of the Supplier:</w:t>
            </w:r>
            <w:r w:rsidDel="00000000" w:rsidR="00000000" w:rsidRPr="00000000">
              <w:rPr>
                <w:rtl w:val="0"/>
              </w:rPr>
            </w:r>
          </w:p>
        </w:tc>
        <w:tc>
          <w:tcPr>
            <w:gridSpan w:val="2"/>
          </w:tcPr>
          <w:p w:rsidR="00000000" w:rsidDel="00000000" w:rsidP="00000000" w:rsidRDefault="00000000" w:rsidRPr="00000000" w14:paraId="000000C3">
            <w:pPr>
              <w:keepNext w:val="1"/>
              <w:pBdr>
                <w:top w:space="0" w:sz="0" w:val="nil"/>
                <w:left w:space="0" w:sz="0" w:val="nil"/>
                <w:bottom w:space="0" w:sz="0" w:val="nil"/>
                <w:right w:space="0" w:sz="0" w:val="nil"/>
                <w:between w:space="0" w:sz="0" w:val="nil"/>
              </w:pBdr>
              <w:spacing w:after="120" w:before="24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 and on behalf of CCS:</w:t>
            </w:r>
          </w:p>
        </w:tc>
      </w:tr>
      <w:tr>
        <w:trPr>
          <w:cantSplit w:val="0"/>
          <w:trHeight w:val="635" w:hRule="atLeast"/>
          <w:tblHeader w:val="0"/>
        </w:trPr>
        <w:tc>
          <w:tcPr/>
          <w:p w:rsidR="00000000" w:rsidDel="00000000" w:rsidP="00000000" w:rsidRDefault="00000000" w:rsidRPr="00000000" w14:paraId="000000C5">
            <w:pPr>
              <w:keepNext w:val="1"/>
              <w:pBdr>
                <w:top w:space="0" w:sz="0" w:val="nil"/>
                <w:left w:space="0" w:sz="0" w:val="nil"/>
                <w:bottom w:space="0" w:sz="0" w:val="nil"/>
                <w:right w:space="0" w:sz="0" w:val="nil"/>
                <w:between w:space="0" w:sz="0" w:val="nil"/>
              </w:pBdr>
              <w:spacing w:after="120" w:before="24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vAlign w:val="center"/>
          </w:tcPr>
          <w:p w:rsidR="00000000" w:rsidDel="00000000" w:rsidP="00000000" w:rsidRDefault="00000000" w:rsidRPr="00000000" w14:paraId="000000C6">
            <w:pPr>
              <w:spacing w:after="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REDACTED</w:t>
            </w:r>
          </w:p>
        </w:tc>
        <w:tc>
          <w:tcPr/>
          <w:p w:rsidR="00000000" w:rsidDel="00000000" w:rsidP="00000000" w:rsidRDefault="00000000" w:rsidRPr="00000000" w14:paraId="000000C7">
            <w:pPr>
              <w:keepNext w:val="1"/>
              <w:pBdr>
                <w:top w:space="0" w:sz="0" w:val="nil"/>
                <w:left w:space="0" w:sz="0" w:val="nil"/>
                <w:bottom w:space="0" w:sz="0" w:val="nil"/>
                <w:right w:space="0" w:sz="0" w:val="nil"/>
                <w:between w:space="0" w:sz="0" w:val="nil"/>
              </w:pBdr>
              <w:spacing w:after="120" w:before="240" w:line="240" w:lineRule="auto"/>
              <w:ind w:left="142" w:firstLine="0"/>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vAlign w:val="center"/>
          </w:tcPr>
          <w:p w:rsidR="00000000" w:rsidDel="00000000" w:rsidP="00000000" w:rsidRDefault="00000000" w:rsidRPr="00000000" w14:paraId="000000C8">
            <w:pPr>
              <w:keepNext w:val="1"/>
              <w:pBdr>
                <w:top w:space="0" w:sz="0" w:val="nil"/>
                <w:left w:space="0" w:sz="0" w:val="nil"/>
                <w:bottom w:space="0" w:sz="0" w:val="nil"/>
                <w:right w:space="0" w:sz="0" w:val="nil"/>
                <w:between w:space="0" w:sz="0" w:val="nil"/>
              </w:pBdr>
              <w:spacing w:after="120" w:before="240" w:line="240" w:lineRule="auto"/>
              <w:ind w:left="142" w:firstLine="0"/>
              <w:jc w:val="center"/>
              <w:rPr>
                <w:rFonts w:ascii="Arial" w:cs="Arial" w:eastAsia="Arial" w:hAnsi="Arial"/>
                <w:color w:val="000000"/>
                <w:sz w:val="24"/>
                <w:szCs w:val="24"/>
              </w:rPr>
            </w:pPr>
            <w:r w:rsidDel="00000000" w:rsidR="00000000" w:rsidRPr="00000000">
              <w:rPr>
                <w:rFonts w:ascii="Arial" w:cs="Arial" w:eastAsia="Arial" w:hAnsi="Arial"/>
                <w:b w:val="1"/>
                <w:sz w:val="24"/>
                <w:szCs w:val="24"/>
                <w:rtl w:val="0"/>
              </w:rPr>
              <w:t xml:space="preserve">REDACTED</w:t>
            </w:r>
            <w:r w:rsidDel="00000000" w:rsidR="00000000" w:rsidRPr="00000000">
              <w:rPr>
                <w:rtl w:val="0"/>
              </w:rPr>
            </w:r>
          </w:p>
        </w:tc>
      </w:tr>
      <w:tr>
        <w:trPr>
          <w:cantSplit w:val="0"/>
          <w:trHeight w:val="635" w:hRule="atLeast"/>
          <w:tblHeader w:val="0"/>
        </w:trPr>
        <w:tc>
          <w:tcPr/>
          <w:p w:rsidR="00000000" w:rsidDel="00000000" w:rsidP="00000000" w:rsidRDefault="00000000" w:rsidRPr="00000000" w14:paraId="000000C9">
            <w:pPr>
              <w:keepNext w:val="1"/>
              <w:pBdr>
                <w:top w:space="0" w:sz="0" w:val="nil"/>
                <w:left w:space="0" w:sz="0" w:val="nil"/>
                <w:bottom w:space="0" w:sz="0" w:val="nil"/>
                <w:right w:space="0" w:sz="0" w:val="nil"/>
                <w:between w:space="0" w:sz="0" w:val="nil"/>
              </w:pBdr>
              <w:spacing w:after="120" w:before="24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vAlign w:val="center"/>
          </w:tcPr>
          <w:p w:rsidR="00000000" w:rsidDel="00000000" w:rsidP="00000000" w:rsidRDefault="00000000" w:rsidRPr="00000000" w14:paraId="000000CA">
            <w:pPr>
              <w:spacing w:after="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REDACTED</w:t>
            </w:r>
          </w:p>
        </w:tc>
        <w:tc>
          <w:tcPr/>
          <w:p w:rsidR="00000000" w:rsidDel="00000000" w:rsidP="00000000" w:rsidRDefault="00000000" w:rsidRPr="00000000" w14:paraId="000000CB">
            <w:pPr>
              <w:keepNext w:val="1"/>
              <w:pBdr>
                <w:top w:space="0" w:sz="0" w:val="nil"/>
                <w:left w:space="0" w:sz="0" w:val="nil"/>
                <w:bottom w:space="0" w:sz="0" w:val="nil"/>
                <w:right w:space="0" w:sz="0" w:val="nil"/>
                <w:between w:space="0" w:sz="0" w:val="nil"/>
              </w:pBdr>
              <w:spacing w:after="120" w:before="240" w:line="240" w:lineRule="auto"/>
              <w:ind w:left="142" w:firstLine="0"/>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vAlign w:val="center"/>
          </w:tcPr>
          <w:p w:rsidR="00000000" w:rsidDel="00000000" w:rsidP="00000000" w:rsidRDefault="00000000" w:rsidRPr="00000000" w14:paraId="000000CC">
            <w:pPr>
              <w:keepNext w:val="1"/>
              <w:pBdr>
                <w:top w:space="0" w:sz="0" w:val="nil"/>
                <w:left w:space="0" w:sz="0" w:val="nil"/>
                <w:bottom w:space="0" w:sz="0" w:val="nil"/>
                <w:right w:space="0" w:sz="0" w:val="nil"/>
                <w:between w:space="0" w:sz="0" w:val="nil"/>
              </w:pBdr>
              <w:spacing w:after="120" w:before="240" w:line="240" w:lineRule="auto"/>
              <w:ind w:left="142" w:firstLine="0"/>
              <w:jc w:val="center"/>
              <w:rPr>
                <w:rFonts w:ascii="Arial" w:cs="Arial" w:eastAsia="Arial" w:hAnsi="Arial"/>
                <w:color w:val="000000"/>
                <w:sz w:val="24"/>
                <w:szCs w:val="24"/>
              </w:rPr>
            </w:pPr>
            <w:r w:rsidDel="00000000" w:rsidR="00000000" w:rsidRPr="00000000">
              <w:rPr>
                <w:rFonts w:ascii="Arial" w:cs="Arial" w:eastAsia="Arial" w:hAnsi="Arial"/>
                <w:b w:val="1"/>
                <w:sz w:val="24"/>
                <w:szCs w:val="24"/>
                <w:rtl w:val="0"/>
              </w:rPr>
              <w:t xml:space="preserve">REDACTED</w:t>
            </w:r>
            <w:r w:rsidDel="00000000" w:rsidR="00000000" w:rsidRPr="00000000">
              <w:rPr>
                <w:rtl w:val="0"/>
              </w:rPr>
            </w:r>
          </w:p>
        </w:tc>
      </w:tr>
      <w:tr>
        <w:trPr>
          <w:cantSplit w:val="0"/>
          <w:trHeight w:val="635" w:hRule="atLeast"/>
          <w:tblHeader w:val="0"/>
        </w:trPr>
        <w:tc>
          <w:tcPr/>
          <w:p w:rsidR="00000000" w:rsidDel="00000000" w:rsidP="00000000" w:rsidRDefault="00000000" w:rsidRPr="00000000" w14:paraId="000000CD">
            <w:pPr>
              <w:keepNext w:val="1"/>
              <w:pBdr>
                <w:top w:space="0" w:sz="0" w:val="nil"/>
                <w:left w:space="0" w:sz="0" w:val="nil"/>
                <w:bottom w:space="0" w:sz="0" w:val="nil"/>
                <w:right w:space="0" w:sz="0" w:val="nil"/>
                <w:between w:space="0" w:sz="0" w:val="nil"/>
              </w:pBdr>
              <w:spacing w:after="120" w:before="24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vAlign w:val="center"/>
          </w:tcPr>
          <w:p w:rsidR="00000000" w:rsidDel="00000000" w:rsidP="00000000" w:rsidRDefault="00000000" w:rsidRPr="00000000" w14:paraId="000000CE">
            <w:pPr>
              <w:keepNext w:val="1"/>
              <w:pBdr>
                <w:top w:space="0" w:sz="0" w:val="nil"/>
                <w:left w:space="0" w:sz="0" w:val="nil"/>
                <w:bottom w:space="0" w:sz="0" w:val="nil"/>
                <w:right w:space="0" w:sz="0" w:val="nil"/>
                <w:between w:space="0" w:sz="0" w:val="nil"/>
              </w:pBdr>
              <w:spacing w:after="120" w:before="240" w:line="240" w:lineRule="auto"/>
              <w:ind w:left="142" w:firstLine="0"/>
              <w:jc w:val="center"/>
              <w:rPr>
                <w:rFonts w:ascii="Arial" w:cs="Arial" w:eastAsia="Arial" w:hAnsi="Arial"/>
                <w:color w:val="000000"/>
                <w:sz w:val="24"/>
                <w:szCs w:val="24"/>
              </w:rPr>
            </w:pPr>
            <w:r w:rsidDel="00000000" w:rsidR="00000000" w:rsidRPr="00000000">
              <w:rPr>
                <w:rFonts w:ascii="Arial" w:cs="Arial" w:eastAsia="Arial" w:hAnsi="Arial"/>
                <w:b w:val="1"/>
                <w:sz w:val="24"/>
                <w:szCs w:val="24"/>
                <w:rtl w:val="0"/>
              </w:rPr>
              <w:t xml:space="preserve">REDACTED</w:t>
            </w:r>
            <w:r w:rsidDel="00000000" w:rsidR="00000000" w:rsidRPr="00000000">
              <w:rPr>
                <w:rtl w:val="0"/>
              </w:rPr>
            </w:r>
          </w:p>
        </w:tc>
        <w:tc>
          <w:tcPr/>
          <w:p w:rsidR="00000000" w:rsidDel="00000000" w:rsidP="00000000" w:rsidRDefault="00000000" w:rsidRPr="00000000" w14:paraId="000000CF">
            <w:pPr>
              <w:keepNext w:val="1"/>
              <w:pBdr>
                <w:top w:space="0" w:sz="0" w:val="nil"/>
                <w:left w:space="0" w:sz="0" w:val="nil"/>
                <w:bottom w:space="0" w:sz="0" w:val="nil"/>
                <w:right w:space="0" w:sz="0" w:val="nil"/>
                <w:between w:space="0" w:sz="0" w:val="nil"/>
              </w:pBdr>
              <w:spacing w:after="120" w:before="240" w:line="240" w:lineRule="auto"/>
              <w:ind w:left="142" w:firstLine="0"/>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vAlign w:val="center"/>
          </w:tcPr>
          <w:p w:rsidR="00000000" w:rsidDel="00000000" w:rsidP="00000000" w:rsidRDefault="00000000" w:rsidRPr="00000000" w14:paraId="000000D0">
            <w:pPr>
              <w:keepNext w:val="1"/>
              <w:pBdr>
                <w:top w:space="0" w:sz="0" w:val="nil"/>
                <w:left w:space="0" w:sz="0" w:val="nil"/>
                <w:bottom w:space="0" w:sz="0" w:val="nil"/>
                <w:right w:space="0" w:sz="0" w:val="nil"/>
                <w:between w:space="0" w:sz="0" w:val="nil"/>
              </w:pBdr>
              <w:spacing w:after="120" w:before="240" w:line="240" w:lineRule="auto"/>
              <w:ind w:left="142" w:firstLine="0"/>
              <w:jc w:val="center"/>
              <w:rPr>
                <w:rFonts w:ascii="Arial" w:cs="Arial" w:eastAsia="Arial" w:hAnsi="Arial"/>
                <w:color w:val="000000"/>
                <w:sz w:val="24"/>
                <w:szCs w:val="24"/>
              </w:rPr>
            </w:pPr>
            <w:r w:rsidDel="00000000" w:rsidR="00000000" w:rsidRPr="00000000">
              <w:rPr>
                <w:rFonts w:ascii="Arial" w:cs="Arial" w:eastAsia="Arial" w:hAnsi="Arial"/>
                <w:b w:val="1"/>
                <w:sz w:val="24"/>
                <w:szCs w:val="24"/>
                <w:rtl w:val="0"/>
              </w:rPr>
              <w:t xml:space="preserve">REDACTED</w:t>
            </w:r>
            <w:r w:rsidDel="00000000" w:rsidR="00000000" w:rsidRPr="00000000">
              <w:rPr>
                <w:rtl w:val="0"/>
              </w:rPr>
            </w:r>
          </w:p>
        </w:tc>
      </w:tr>
      <w:tr>
        <w:trPr>
          <w:cantSplit w:val="0"/>
          <w:trHeight w:val="863" w:hRule="atLeast"/>
          <w:tblHeader w:val="0"/>
        </w:trPr>
        <w:tc>
          <w:tcPr/>
          <w:p w:rsidR="00000000" w:rsidDel="00000000" w:rsidP="00000000" w:rsidRDefault="00000000" w:rsidRPr="00000000" w14:paraId="000000D1">
            <w:pPr>
              <w:keepNext w:val="1"/>
              <w:pBdr>
                <w:top w:space="0" w:sz="0" w:val="nil"/>
                <w:left w:space="0" w:sz="0" w:val="nil"/>
                <w:bottom w:space="0" w:sz="0" w:val="nil"/>
                <w:right w:space="0" w:sz="0" w:val="nil"/>
                <w:between w:space="0" w:sz="0" w:val="nil"/>
              </w:pBdr>
              <w:spacing w:after="120" w:before="24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vAlign w:val="center"/>
          </w:tcPr>
          <w:p w:rsidR="00000000" w:rsidDel="00000000" w:rsidP="00000000" w:rsidRDefault="00000000" w:rsidRPr="00000000" w14:paraId="000000D2">
            <w:pPr>
              <w:keepNext w:val="1"/>
              <w:pBdr>
                <w:top w:space="0" w:sz="0" w:val="nil"/>
                <w:left w:space="0" w:sz="0" w:val="nil"/>
                <w:bottom w:space="0" w:sz="0" w:val="nil"/>
                <w:right w:space="0" w:sz="0" w:val="nil"/>
                <w:between w:space="0" w:sz="0" w:val="nil"/>
              </w:pBdr>
              <w:spacing w:after="120" w:before="240" w:line="240" w:lineRule="auto"/>
              <w:ind w:left="142" w:firstLine="0"/>
              <w:jc w:val="center"/>
              <w:rPr>
                <w:rFonts w:ascii="Arial" w:cs="Arial" w:eastAsia="Arial" w:hAnsi="Arial"/>
                <w:color w:val="000000"/>
                <w:sz w:val="24"/>
                <w:szCs w:val="24"/>
              </w:rPr>
            </w:pPr>
            <w:r w:rsidDel="00000000" w:rsidR="00000000" w:rsidRPr="00000000">
              <w:rPr>
                <w:rFonts w:ascii="Arial" w:cs="Arial" w:eastAsia="Arial" w:hAnsi="Arial"/>
                <w:b w:val="1"/>
                <w:sz w:val="24"/>
                <w:szCs w:val="24"/>
                <w:rtl w:val="0"/>
              </w:rPr>
              <w:t xml:space="preserve">REDACTED</w:t>
            </w:r>
            <w:r w:rsidDel="00000000" w:rsidR="00000000" w:rsidRPr="00000000">
              <w:rPr>
                <w:rtl w:val="0"/>
              </w:rPr>
            </w:r>
          </w:p>
        </w:tc>
        <w:tc>
          <w:tcPr/>
          <w:p w:rsidR="00000000" w:rsidDel="00000000" w:rsidP="00000000" w:rsidRDefault="00000000" w:rsidRPr="00000000" w14:paraId="000000D3">
            <w:pPr>
              <w:keepNext w:val="1"/>
              <w:pBdr>
                <w:top w:space="0" w:sz="0" w:val="nil"/>
                <w:left w:space="0" w:sz="0" w:val="nil"/>
                <w:bottom w:space="0" w:sz="0" w:val="nil"/>
                <w:right w:space="0" w:sz="0" w:val="nil"/>
                <w:between w:space="0" w:sz="0" w:val="nil"/>
              </w:pBdr>
              <w:spacing w:after="120" w:before="240" w:line="240" w:lineRule="auto"/>
              <w:ind w:left="142" w:firstLine="0"/>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vAlign w:val="center"/>
          </w:tcPr>
          <w:p w:rsidR="00000000" w:rsidDel="00000000" w:rsidP="00000000" w:rsidRDefault="00000000" w:rsidRPr="00000000" w14:paraId="000000D4">
            <w:pPr>
              <w:keepNext w:val="1"/>
              <w:pBdr>
                <w:top w:space="0" w:sz="0" w:val="nil"/>
                <w:left w:space="0" w:sz="0" w:val="nil"/>
                <w:bottom w:space="0" w:sz="0" w:val="nil"/>
                <w:right w:space="0" w:sz="0" w:val="nil"/>
                <w:between w:space="0" w:sz="0" w:val="nil"/>
              </w:pBdr>
              <w:spacing w:after="120" w:before="240" w:line="240" w:lineRule="auto"/>
              <w:ind w:left="142" w:firstLine="0"/>
              <w:jc w:val="center"/>
              <w:rPr>
                <w:rFonts w:ascii="Arial" w:cs="Arial" w:eastAsia="Arial" w:hAnsi="Arial"/>
                <w:color w:val="000000"/>
                <w:sz w:val="24"/>
                <w:szCs w:val="24"/>
              </w:rPr>
            </w:pPr>
            <w:r w:rsidDel="00000000" w:rsidR="00000000" w:rsidRPr="00000000">
              <w:rPr>
                <w:rFonts w:ascii="Arial" w:cs="Arial" w:eastAsia="Arial" w:hAnsi="Arial"/>
                <w:b w:val="1"/>
                <w:sz w:val="24"/>
                <w:szCs w:val="24"/>
                <w:rtl w:val="0"/>
              </w:rPr>
              <w:t xml:space="preserve">REDACTED</w:t>
            </w:r>
            <w:r w:rsidDel="00000000" w:rsidR="00000000" w:rsidRPr="00000000">
              <w:rPr>
                <w:rtl w:val="0"/>
              </w:rPr>
            </w:r>
          </w:p>
        </w:tc>
      </w:tr>
    </w:tbl>
    <w:p w:rsidR="00000000" w:rsidDel="00000000" w:rsidP="00000000" w:rsidRDefault="00000000" w:rsidRPr="00000000" w14:paraId="000000D5">
      <w:pPr>
        <w:pBdr>
          <w:top w:space="0" w:sz="0" w:val="nil"/>
          <w:left w:space="0" w:sz="0" w:val="nil"/>
          <w:bottom w:space="0" w:sz="0" w:val="nil"/>
          <w:right w:space="0" w:sz="0" w:val="nil"/>
          <w:between w:space="0" w:sz="0" w:val="nil"/>
        </w:pBdr>
        <w:ind w:left="792" w:firstLine="0"/>
        <w:rPr>
          <w:rFonts w:ascii="Arial" w:cs="Arial" w:eastAsia="Arial" w:hAnsi="Arial"/>
          <w:i w:val="1"/>
          <w:color w:val="000000"/>
        </w:rPr>
        <w:sectPr>
          <w:type w:val="nextPage"/>
          <w:pgSz w:h="16838" w:w="11906" w:orient="portrait"/>
          <w:pgMar w:bottom="1440" w:top="1440" w:left="1440" w:right="1440" w:header="720" w:footer="720"/>
        </w:sectPr>
      </w:pPr>
      <w:r w:rsidDel="00000000" w:rsidR="00000000" w:rsidRPr="00000000">
        <w:rPr>
          <w:rtl w:val="0"/>
        </w:rPr>
      </w:r>
    </w:p>
    <w:p w:rsidR="00000000" w:rsidDel="00000000" w:rsidP="00000000" w:rsidRDefault="00000000" w:rsidRPr="00000000" w14:paraId="000000D6">
      <w:pPr>
        <w:pBdr>
          <w:top w:space="0" w:sz="0" w:val="nil"/>
          <w:left w:space="0" w:sz="0" w:val="nil"/>
          <w:bottom w:space="0" w:sz="0" w:val="nil"/>
          <w:right w:space="0" w:sz="0" w:val="nil"/>
          <w:between w:space="0" w:sz="0" w:val="nil"/>
        </w:pBdr>
        <w:ind w:left="792" w:firstLine="0"/>
        <w:rPr>
          <w:rFonts w:ascii="Arial" w:cs="Arial" w:eastAsia="Arial" w:hAnsi="Arial"/>
          <w:i w:val="1"/>
          <w:color w:val="000000"/>
        </w:rPr>
      </w:pPr>
      <w:bookmarkStart w:colFirst="0" w:colLast="0" w:name="_heading=h.gjdgxs" w:id="1"/>
      <w:bookmarkEnd w:id="1"/>
      <w:r w:rsidDel="00000000" w:rsidR="00000000" w:rsidRPr="00000000">
        <w:rPr>
          <w:rtl w:val="0"/>
        </w:rPr>
      </w:r>
    </w:p>
    <w:sectPr>
      <w:type w:val="continuous"/>
      <w:pgSz w:h="16838" w:w="11906" w:orient="portrait"/>
      <w:pgMar w:bottom="1440" w:top="1440" w:left="1440" w:right="1440" w:header="72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Georgia"/>
  <w:font w:name="Courier New"/>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C">
    <w:pPr>
      <w:tabs>
        <w:tab w:val="center" w:pos="4513"/>
        <w:tab w:val="right"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DD">
    <w:pPr>
      <w:tabs>
        <w:tab w:val="center" w:pos="4513"/>
        <w:tab w:val="right"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0DE">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Project Version: v1.0</w:t>
      <w:tab/>
      <w:tab/>
      <w:tab/>
      <w:t xml:space="preserve"> </w:t>
    </w:r>
    <w:r w:rsidDel="00000000" w:rsidR="00000000" w:rsidRPr="00000000">
      <w:rPr>
        <w:rFonts w:ascii="Arial" w:cs="Arial" w:eastAsia="Arial" w:hAnsi="Arial"/>
        <w:color w:val="a6a6a6"/>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DF">
    <w:pPr>
      <w:spacing w:after="0" w:line="240" w:lineRule="auto"/>
      <w:jc w:val="both"/>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Model Version : v2.9</w:t>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0">
    <w:pPr>
      <w:tabs>
        <w:tab w:val="center" w:pos="4513"/>
        <w:tab w:val="right" w:pos="9026"/>
      </w:tabs>
      <w:spacing w:after="0" w:lineRule="auto"/>
      <w:rPr>
        <w:color w:val="a6a6a6"/>
      </w:rPr>
    </w:pPr>
    <w:r w:rsidDel="00000000" w:rsidR="00000000" w:rsidRPr="00000000">
      <w:rPr>
        <w:rtl w:val="0"/>
      </w:rPr>
    </w:r>
  </w:p>
  <w:p w:rsidR="00000000" w:rsidDel="00000000" w:rsidP="00000000" w:rsidRDefault="00000000" w:rsidRPr="00000000" w14:paraId="000000E1">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RM6181</w:t>
      <w:tab/>
      <w:t xml:space="preserve">                                           </w:t>
    </w:r>
  </w:p>
  <w:p w:rsidR="00000000" w:rsidDel="00000000" w:rsidP="00000000" w:rsidRDefault="00000000" w:rsidRPr="00000000" w14:paraId="000000E2">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E3">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v3.7</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7">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b w:val="1"/>
        <w:color w:val="a6a6a6"/>
        <w:sz w:val="20"/>
        <w:szCs w:val="20"/>
      </w:rPr>
    </w:pPr>
    <w:r w:rsidDel="00000000" w:rsidR="00000000" w:rsidRPr="00000000">
      <w:rPr>
        <w:rFonts w:ascii="Arial" w:cs="Arial" w:eastAsia="Arial" w:hAnsi="Arial"/>
        <w:b w:val="1"/>
        <w:color w:val="a6a6a6"/>
        <w:sz w:val="20"/>
        <w:szCs w:val="20"/>
        <w:rtl w:val="0"/>
      </w:rPr>
      <w:t xml:space="preserve">Framework Award Form</w:t>
    </w:r>
  </w:p>
  <w:p w:rsidR="00000000" w:rsidDel="00000000" w:rsidP="00000000" w:rsidRDefault="00000000" w:rsidRPr="00000000" w14:paraId="000000D8">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Crown Copyright 2018</w:t>
    </w:r>
  </w:p>
  <w:p w:rsidR="00000000" w:rsidDel="00000000" w:rsidP="00000000" w:rsidRDefault="00000000" w:rsidRPr="00000000" w14:paraId="000000D9">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A">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color w:val="000000"/>
        <w:rtl w:val="0"/>
      </w:rPr>
      <w:t xml:space="preserve">Framework Award Form</w:t>
    </w:r>
  </w:p>
  <w:p w:rsidR="00000000" w:rsidDel="00000000" w:rsidP="00000000" w:rsidRDefault="00000000" w:rsidRPr="00000000" w14:paraId="000000DB">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color w:val="000000"/>
        <w:rtl w:val="0"/>
      </w:rPr>
      <w:t xml:space="preserve">Crown Copyright 20</w:t>
    </w:r>
    <w:r w:rsidDel="00000000" w:rsidR="00000000" w:rsidRPr="00000000">
      <w:rPr>
        <w:rtl w:val="0"/>
      </w:rPr>
      <w:t xml:space="preserve">21</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o"/>
      <w:lvlJc w:val="left"/>
      <w:pPr>
        <w:ind w:left="1440" w:hanging="360"/>
      </w:pPr>
      <w:rPr>
        <w:rFonts w:ascii="Courier New" w:cs="Courier New" w:eastAsia="Courier New" w:hAnsi="Courier New"/>
      </w:rPr>
    </w:lvl>
    <w:lvl w:ilvl="1">
      <w:start w:val="1"/>
      <w:numFmt w:val="bullet"/>
      <w:lvlText w:val="o"/>
      <w:lvlJc w:val="left"/>
      <w:pPr>
        <w:ind w:left="2430" w:hanging="360"/>
      </w:pPr>
      <w:rPr>
        <w:rFonts w:ascii="Courier New" w:cs="Courier New" w:eastAsia="Courier New" w:hAnsi="Courier New"/>
      </w:rPr>
    </w:lvl>
    <w:lvl w:ilvl="2">
      <w:start w:val="1"/>
      <w:numFmt w:val="bullet"/>
      <w:lvlText w:val="▪"/>
      <w:lvlJc w:val="left"/>
      <w:pPr>
        <w:ind w:left="3150" w:hanging="360"/>
      </w:pPr>
      <w:rPr>
        <w:rFonts w:ascii="Noto Sans Symbols" w:cs="Noto Sans Symbols" w:eastAsia="Noto Sans Symbols" w:hAnsi="Noto Sans Symbols"/>
      </w:rPr>
    </w:lvl>
    <w:lvl w:ilvl="3">
      <w:start w:val="1"/>
      <w:numFmt w:val="bullet"/>
      <w:lvlText w:val="●"/>
      <w:lvlJc w:val="left"/>
      <w:pPr>
        <w:ind w:left="3870" w:hanging="360"/>
      </w:pPr>
      <w:rPr>
        <w:rFonts w:ascii="Noto Sans Symbols" w:cs="Noto Sans Symbols" w:eastAsia="Noto Sans Symbols" w:hAnsi="Noto Sans Symbols"/>
      </w:rPr>
    </w:lvl>
    <w:lvl w:ilvl="4">
      <w:start w:val="1"/>
      <w:numFmt w:val="bullet"/>
      <w:lvlText w:val="o"/>
      <w:lvlJc w:val="left"/>
      <w:pPr>
        <w:ind w:left="4590" w:hanging="360"/>
      </w:pPr>
      <w:rPr>
        <w:rFonts w:ascii="Courier New" w:cs="Courier New" w:eastAsia="Courier New" w:hAnsi="Courier New"/>
      </w:rPr>
    </w:lvl>
    <w:lvl w:ilvl="5">
      <w:start w:val="1"/>
      <w:numFmt w:val="bullet"/>
      <w:lvlText w:val="▪"/>
      <w:lvlJc w:val="left"/>
      <w:pPr>
        <w:ind w:left="5310" w:hanging="360"/>
      </w:pPr>
      <w:rPr>
        <w:rFonts w:ascii="Noto Sans Symbols" w:cs="Noto Sans Symbols" w:eastAsia="Noto Sans Symbols" w:hAnsi="Noto Sans Symbols"/>
      </w:rPr>
    </w:lvl>
    <w:lvl w:ilvl="6">
      <w:start w:val="1"/>
      <w:numFmt w:val="bullet"/>
      <w:lvlText w:val="●"/>
      <w:lvlJc w:val="left"/>
      <w:pPr>
        <w:ind w:left="6030" w:hanging="360"/>
      </w:pPr>
      <w:rPr>
        <w:rFonts w:ascii="Noto Sans Symbols" w:cs="Noto Sans Symbols" w:eastAsia="Noto Sans Symbols" w:hAnsi="Noto Sans Symbols"/>
      </w:rPr>
    </w:lvl>
    <w:lvl w:ilvl="7">
      <w:start w:val="1"/>
      <w:numFmt w:val="bullet"/>
      <w:lvlText w:val="o"/>
      <w:lvlJc w:val="left"/>
      <w:pPr>
        <w:ind w:left="6750" w:hanging="360"/>
      </w:pPr>
      <w:rPr>
        <w:rFonts w:ascii="Courier New" w:cs="Courier New" w:eastAsia="Courier New" w:hAnsi="Courier New"/>
      </w:rPr>
    </w:lvl>
    <w:lvl w:ilvl="8">
      <w:start w:val="1"/>
      <w:numFmt w:val="bullet"/>
      <w:lvlText w:val="▪"/>
      <w:lvlJc w:val="left"/>
      <w:pPr>
        <w:ind w:left="7470" w:hanging="360"/>
      </w:pPr>
      <w:rPr>
        <w:rFonts w:ascii="Noto Sans Symbols" w:cs="Noto Sans Symbols" w:eastAsia="Noto Sans Symbols" w:hAnsi="Noto Sans Symbols"/>
      </w:rPr>
    </w:lvl>
  </w:abstractNum>
  <w:abstractNum w:abstractNumId="2">
    <w:lvl w:ilvl="0">
      <w:start w:val="1"/>
      <w:numFmt w:val="decimal"/>
      <w:lvlText w:val="%1."/>
      <w:lvlJc w:val="left"/>
      <w:pPr>
        <w:ind w:left="450" w:hanging="360"/>
      </w:pPr>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1"/>
      <w:numFmt w:val="decimal"/>
      <w:lvlText w:val="%1."/>
      <w:lvlJc w:val="left"/>
      <w:pPr>
        <w:ind w:left="644" w:hanging="357"/>
      </w:pPr>
      <w:rPr>
        <w:b w:val="1"/>
      </w:rPr>
    </w:lvl>
    <w:lvl w:ilvl="1">
      <w:start w:val="1"/>
      <w:numFmt w:val="lowerLetter"/>
      <w:lvlText w:val="%2."/>
      <w:lvlJc w:val="left"/>
      <w:pPr>
        <w:ind w:left="1364" w:hanging="360"/>
      </w:pPr>
      <w:rPr/>
    </w:lvl>
    <w:lvl w:ilvl="2">
      <w:start w:val="1"/>
      <w:numFmt w:val="lowerRoman"/>
      <w:lvlText w:val="%3."/>
      <w:lvlJc w:val="right"/>
      <w:pPr>
        <w:ind w:left="2084" w:hanging="180"/>
      </w:pPr>
      <w:rPr/>
    </w:lvl>
    <w:lvl w:ilvl="3">
      <w:start w:val="1"/>
      <w:numFmt w:val="decimal"/>
      <w:lvlText w:val="%4."/>
      <w:lvlJc w:val="left"/>
      <w:pPr>
        <w:ind w:left="2804" w:hanging="360"/>
      </w:pPr>
      <w:rPr/>
    </w:lvl>
    <w:lvl w:ilvl="4">
      <w:start w:val="1"/>
      <w:numFmt w:val="lowerLetter"/>
      <w:lvlText w:val="%5."/>
      <w:lvlJc w:val="left"/>
      <w:pPr>
        <w:ind w:left="3524" w:hanging="360"/>
      </w:pPr>
      <w:rPr/>
    </w:lvl>
    <w:lvl w:ilvl="5">
      <w:start w:val="1"/>
      <w:numFmt w:val="lowerRoman"/>
      <w:lvlText w:val="%6."/>
      <w:lvlJc w:val="right"/>
      <w:pPr>
        <w:ind w:left="4244" w:hanging="180"/>
      </w:pPr>
      <w:rPr/>
    </w:lvl>
    <w:lvl w:ilvl="6">
      <w:start w:val="1"/>
      <w:numFmt w:val="decimal"/>
      <w:lvlText w:val="%7."/>
      <w:lvlJc w:val="left"/>
      <w:pPr>
        <w:ind w:left="4964" w:hanging="360"/>
      </w:pPr>
      <w:rPr/>
    </w:lvl>
    <w:lvl w:ilvl="7">
      <w:start w:val="1"/>
      <w:numFmt w:val="lowerLetter"/>
      <w:lvlText w:val="%8."/>
      <w:lvlJc w:val="left"/>
      <w:pPr>
        <w:ind w:left="5684" w:hanging="360"/>
      </w:pPr>
      <w:rPr/>
    </w:lvl>
    <w:lvl w:ilvl="8">
      <w:start w:val="1"/>
      <w:numFmt w:val="lowerRoman"/>
      <w:lvlText w:val="%9."/>
      <w:lvlJc w:val="right"/>
      <w:pPr>
        <w:ind w:left="6404" w:hanging="180"/>
      </w:pPr>
      <w:rPr/>
    </w:lvl>
  </w:abstractNum>
  <w:abstractNum w:abstractNumId="5">
    <w:lvl w:ilvl="0">
      <w:start w:val="1"/>
      <w:numFmt w:val="bullet"/>
      <w:lvlText w:val="o"/>
      <w:lvlJc w:val="left"/>
      <w:pPr>
        <w:ind w:left="1440" w:hanging="360"/>
      </w:pPr>
      <w:rPr>
        <w:rFonts w:ascii="Courier New" w:cs="Courier New" w:eastAsia="Courier New" w:hAnsi="Courier New"/>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tabs>
        <w:tab w:val="left" w:pos="-5585"/>
      </w:tabs>
      <w:spacing w:after="120" w:line="240" w:lineRule="auto"/>
      <w:ind w:left="3600" w:hanging="360"/>
      <w:jc w:val="both"/>
    </w:pPr>
    <w:rPr>
      <w:rFonts w:ascii="Arial" w:cs="Arial" w:eastAsia="Arial" w:hAnsi="Arial"/>
    </w:rPr>
  </w:style>
  <w:style w:type="paragraph" w:styleId="Heading6">
    <w:name w:val="heading 6"/>
    <w:basedOn w:val="Normal"/>
    <w:next w:val="Normal"/>
    <w:pPr>
      <w:tabs>
        <w:tab w:val="left" w:pos="-8987"/>
        <w:tab w:val="left" w:pos="-8420"/>
      </w:tabs>
      <w:spacing w:after="120" w:line="240" w:lineRule="auto"/>
      <w:ind w:left="3600" w:hanging="360"/>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suppressAutoHyphens w:val="1"/>
    </w:pPr>
    <w:rPr>
      <w:lang w:eastAsia="en-US"/>
    </w:rPr>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uiPriority w:val="9"/>
    <w:semiHidden w:val="1"/>
    <w:unhideWhenUsed w:val="1"/>
    <w:qFormat w:val="1"/>
    <w:pPr>
      <w:numPr>
        <w:ilvl w:val="4"/>
        <w:numId w:val="1"/>
      </w:numPr>
      <w:tabs>
        <w:tab w:val="left" w:pos="-5585"/>
      </w:tabs>
      <w:suppressAutoHyphens w:val="0"/>
      <w:overflowPunct w:val="0"/>
      <w:autoSpaceDE w:val="0"/>
      <w:spacing w:after="120" w:line="240" w:lineRule="auto"/>
      <w:jc w:val="both"/>
      <w:outlineLvl w:val="4"/>
    </w:pPr>
    <w:rPr>
      <w:rFonts w:ascii="Arial" w:eastAsia="Times New Roman" w:hAnsi="Arial"/>
    </w:rPr>
  </w:style>
  <w:style w:type="paragraph" w:styleId="Heading6">
    <w:name w:val="heading 6"/>
    <w:basedOn w:val="Heading5"/>
    <w:uiPriority w:val="9"/>
    <w:semiHidden w:val="1"/>
    <w:unhideWhenUsed w:val="1"/>
    <w:qFormat w:val="1"/>
    <w:pPr>
      <w:numPr>
        <w:ilvl w:val="5"/>
      </w:numPr>
      <w:tabs>
        <w:tab w:val="clear" w:pos="-5585"/>
        <w:tab w:val="left" w:pos="-8987"/>
        <w:tab w:val="left" w:pos="-8420"/>
      </w:tabs>
      <w:outlineLvl w:val="5"/>
    </w:pPr>
  </w:style>
  <w:style w:type="paragraph" w:styleId="Heading7">
    <w:name w:val="heading 7"/>
    <w:basedOn w:val="Heading6"/>
    <w:pPr>
      <w:numPr>
        <w:ilvl w:val="6"/>
      </w:numPr>
      <w:tabs>
        <w:tab w:val="clear" w:pos="-8987"/>
        <w:tab w:val="clear" w:pos="-8420"/>
        <w:tab w:val="left" w:pos="-10688"/>
        <w:tab w:val="left" w:pos="-9554"/>
      </w:tabs>
      <w:outlineLvl w:val="6"/>
    </w:pPr>
  </w:style>
  <w:style w:type="paragraph" w:styleId="Heading8">
    <w:name w:val="heading 8"/>
    <w:basedOn w:val="Heading7"/>
    <w:pPr>
      <w:numPr>
        <w:ilvl w:val="7"/>
      </w:numPr>
      <w:tabs>
        <w:tab w:val="clear" w:pos="-9554"/>
        <w:tab w:val="left" w:pos="-12360"/>
        <w:tab w:val="left" w:pos="-9383"/>
      </w:tabs>
      <w:outlineLvl w:val="7"/>
    </w:p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numbering" w:styleId="WWOutlineListStyle8" w:customStyle="1">
    <w:name w:val="WW_OutlineListStyle_8"/>
    <w:basedOn w:val="NoList"/>
  </w:style>
  <w:style w:type="paragraph" w:styleId="Level1Heading" w:customStyle="1">
    <w:name w:val="Level 1 Heading"/>
    <w:basedOn w:val="BodyText"/>
    <w:next w:val="Normal"/>
    <w:pPr>
      <w:keepNext w:val="1"/>
      <w:tabs>
        <w:tab w:val="left" w:pos="-1342"/>
      </w:tabs>
      <w:suppressAutoHyphens w:val="0"/>
      <w:spacing w:after="200" w:before="360" w:line="360" w:lineRule="auto"/>
      <w:outlineLvl w:val="0"/>
    </w:pPr>
    <w:rPr>
      <w:rFonts w:ascii="Arial" w:eastAsia="Times New Roman" w:hAnsi="Arial"/>
      <w:b w:val="1"/>
      <w:szCs w:val="20"/>
    </w:rPr>
  </w:style>
  <w:style w:type="paragraph" w:styleId="GPSL1CLAUSEHEADING" w:customStyle="1">
    <w:name w:val="GPS L1 CLAUSE HEADING"/>
    <w:basedOn w:val="Normal"/>
    <w:next w:val="Normal"/>
    <w:qFormat w:val="1"/>
    <w:pPr>
      <w:tabs>
        <w:tab w:val="left" w:pos="-3864"/>
      </w:tabs>
      <w:suppressAutoHyphens w:val="0"/>
      <w:spacing w:after="240" w:before="240" w:line="240" w:lineRule="auto"/>
      <w:jc w:val="both"/>
      <w:outlineLvl w:val="1"/>
    </w:pPr>
    <w:rPr>
      <w:rFonts w:ascii="Arial Bold" w:cs="Arial" w:eastAsia="STZhongsong" w:hAnsi="Arial Bold"/>
      <w:b w:val="1"/>
      <w:caps w:val="1"/>
      <w:lang w:eastAsia="zh-CN"/>
    </w:rPr>
  </w:style>
  <w:style w:type="character" w:styleId="Heading5Char" w:customStyle="1">
    <w:name w:val="Heading 5 Char"/>
    <w:basedOn w:val="DefaultParagraphFont"/>
    <w:rPr>
      <w:rFonts w:ascii="Arial" w:eastAsia="Times New Roman" w:hAnsi="Arial"/>
      <w:sz w:val="22"/>
      <w:szCs w:val="22"/>
      <w:lang w:eastAsia="en-US"/>
    </w:rPr>
  </w:style>
  <w:style w:type="character" w:styleId="Heading6Char" w:customStyle="1">
    <w:name w:val="Heading 6 Char"/>
    <w:basedOn w:val="DefaultParagraphFont"/>
    <w:rPr>
      <w:rFonts w:ascii="Arial" w:eastAsia="Times New Roman" w:hAnsi="Arial"/>
      <w:sz w:val="22"/>
      <w:szCs w:val="22"/>
      <w:lang w:eastAsia="en-US"/>
    </w:rPr>
  </w:style>
  <w:style w:type="paragraph" w:styleId="GPSL2NumberedBoldHeading" w:customStyle="1">
    <w:name w:val="GPS L2 Numbered Bold Heading"/>
    <w:basedOn w:val="Normal"/>
    <w:qFormat w:val="1"/>
    <w:pPr>
      <w:tabs>
        <w:tab w:val="left" w:pos="1134"/>
      </w:tabs>
      <w:suppressAutoHyphens w:val="0"/>
      <w:spacing w:after="120" w:before="120" w:line="240" w:lineRule="auto"/>
      <w:ind w:left="1494" w:hanging="218"/>
      <w:jc w:val="both"/>
    </w:pPr>
    <w:rPr>
      <w:rFonts w:cs="Arial" w:eastAsia="Times New Roman"/>
      <w:b w:val="1"/>
      <w:lang w:eastAsia="zh-CN"/>
    </w:rPr>
  </w:style>
  <w:style w:type="paragraph" w:styleId="BodyText1" w:customStyle="1">
    <w:name w:val="Body Text 1"/>
    <w:basedOn w:val="BodyText"/>
    <w:pPr>
      <w:suppressAutoHyphens w:val="0"/>
      <w:spacing w:after="240" w:line="360" w:lineRule="auto"/>
      <w:ind w:left="851"/>
    </w:pPr>
    <w:rPr>
      <w:rFonts w:ascii="Arial" w:eastAsia="Times New Roman" w:hAnsi="Arial"/>
      <w:sz w:val="20"/>
      <w:szCs w:val="20"/>
    </w:rPr>
  </w:style>
  <w:style w:type="paragraph" w:styleId="ListParagraph">
    <w:name w:val="List Paragraph"/>
    <w:basedOn w:val="Normal"/>
    <w:pPr>
      <w:ind w:left="720"/>
    </w:pPr>
  </w:style>
  <w:style w:type="character" w:styleId="Emphasis">
    <w:name w:val="Emphasis"/>
    <w:basedOn w:val="DefaultParagraphFont"/>
    <w:rPr>
      <w:i w:val="1"/>
      <w:iCs w:val="1"/>
    </w:rPr>
  </w:style>
  <w:style w:type="paragraph" w:styleId="11table" w:customStyle="1">
    <w:name w:val="1.1 table"/>
    <w:basedOn w:val="Normal"/>
    <w:qFormat w:val="1"/>
    <w:pPr>
      <w:numPr>
        <w:numId w:val="6"/>
      </w:numPr>
      <w:suppressAutoHyphens w:val="0"/>
      <w:spacing w:after="0" w:line="240" w:lineRule="auto"/>
    </w:pPr>
    <w:rPr>
      <w:rFonts w:eastAsia="STZhongsong"/>
      <w:b w:val="1"/>
      <w:lang w:eastAsia="zh-CN"/>
    </w:rPr>
  </w:style>
  <w:style w:type="character" w:styleId="11tableChar" w:customStyle="1">
    <w:name w:val="1.1 table Char"/>
    <w:rPr>
      <w:rFonts w:eastAsia="STZhongsong"/>
      <w:b w:val="1"/>
      <w:sz w:val="22"/>
      <w:szCs w:val="22"/>
      <w:lang w:eastAsia="zh-CN"/>
    </w:rPr>
  </w:style>
  <w:style w:type="paragraph" w:styleId="BalloonText">
    <w:name w:val="Balloon Text"/>
    <w:basedOn w:val="Normal"/>
    <w:pPr>
      <w:spacing w:after="0" w:line="240" w:lineRule="auto"/>
    </w:pPr>
    <w:rPr>
      <w:rFonts w:ascii="Tahoma" w:cs="Tahoma" w:hAnsi="Tahoma"/>
      <w:sz w:val="16"/>
      <w:szCs w:val="16"/>
    </w:rPr>
  </w:style>
  <w:style w:type="character" w:styleId="BalloonTextChar" w:customStyle="1">
    <w:name w:val="Balloon Text Char"/>
    <w:basedOn w:val="DefaultParagraphFont"/>
    <w:rPr>
      <w:rFonts w:ascii="Tahoma" w:cs="Tahoma" w:hAnsi="Tahoma"/>
      <w:sz w:val="16"/>
      <w:szCs w:val="16"/>
      <w:lang w:eastAsia="en-US"/>
    </w:rPr>
  </w:style>
  <w:style w:type="paragraph" w:styleId="Header">
    <w:name w:val="header"/>
    <w:basedOn w:val="Normal"/>
    <w:uiPriority w:val="99"/>
    <w:pPr>
      <w:tabs>
        <w:tab w:val="center" w:pos="4513"/>
        <w:tab w:val="right" w:pos="9026"/>
      </w:tabs>
      <w:spacing w:after="0" w:line="240" w:lineRule="auto"/>
    </w:pPr>
  </w:style>
  <w:style w:type="character" w:styleId="HeaderChar" w:customStyle="1">
    <w:name w:val="Header Char"/>
    <w:basedOn w:val="DefaultParagraphFont"/>
    <w:uiPriority w:val="99"/>
    <w:rPr>
      <w:sz w:val="22"/>
      <w:szCs w:val="22"/>
      <w:lang w:eastAsia="en-US"/>
    </w:rPr>
  </w:style>
  <w:style w:type="paragraph" w:styleId="Footer">
    <w:name w:val="footer"/>
    <w:basedOn w:val="Normal"/>
    <w:uiPriority w:val="99"/>
    <w:pPr>
      <w:tabs>
        <w:tab w:val="center" w:pos="4513"/>
        <w:tab w:val="right" w:pos="9026"/>
      </w:tabs>
      <w:spacing w:after="0" w:line="240" w:lineRule="auto"/>
    </w:pPr>
  </w:style>
  <w:style w:type="character" w:styleId="FooterChar" w:customStyle="1">
    <w:name w:val="Footer Char"/>
    <w:basedOn w:val="DefaultParagraphFont"/>
    <w:uiPriority w:val="99"/>
    <w:rPr>
      <w:sz w:val="22"/>
      <w:szCs w:val="22"/>
      <w:lang w:eastAsia="en-US"/>
    </w:rPr>
  </w:style>
  <w:style w:type="paragraph" w:styleId="MarginText" w:customStyle="1">
    <w:name w:val="Margin Text"/>
    <w:basedOn w:val="Normal"/>
    <w:pPr>
      <w:keepNext w:val="1"/>
      <w:suppressAutoHyphens w:val="0"/>
      <w:spacing w:after="120" w:before="240" w:line="240" w:lineRule="auto"/>
      <w:ind w:left="142"/>
      <w:jc w:val="both"/>
    </w:pPr>
    <w:rPr>
      <w:rFonts w:ascii="Arial" w:eastAsia="STZhongsong" w:hAnsi="Arial"/>
      <w:sz w:val="18"/>
      <w:szCs w:val="18"/>
      <w:lang w:eastAsia="zh-CN"/>
    </w:rPr>
  </w:style>
  <w:style w:type="character" w:styleId="MarginTextChar" w:customStyle="1">
    <w:name w:val="Margin Text Char"/>
    <w:rPr>
      <w:rFonts w:ascii="Arial" w:eastAsia="STZhongsong" w:hAnsi="Arial"/>
      <w:sz w:val="18"/>
      <w:szCs w:val="18"/>
      <w:lang w:eastAsia="zh-CN"/>
    </w:rPr>
  </w:style>
  <w:style w:type="paragraph" w:styleId="GPSL2numberedclause" w:customStyle="1">
    <w:name w:val="GPS L2 numbered clause"/>
    <w:basedOn w:val="Normal"/>
    <w:qFormat w:val="1"/>
    <w:pPr>
      <w:tabs>
        <w:tab w:val="left" w:pos="1134"/>
      </w:tabs>
      <w:suppressAutoHyphens w:val="0"/>
      <w:spacing w:after="120" w:before="120" w:line="240" w:lineRule="auto"/>
      <w:ind w:left="1134" w:hanging="567"/>
      <w:jc w:val="both"/>
    </w:pPr>
    <w:rPr>
      <w:rFonts w:cs="Arial" w:eastAsia="Times New Roman"/>
      <w:lang w:eastAsia="zh-CN"/>
    </w:rPr>
  </w:style>
  <w:style w:type="paragraph" w:styleId="GPSL3numberedclause" w:customStyle="1">
    <w:name w:val="GPS L3 numbered clause"/>
    <w:basedOn w:val="GPSL2numberedclause"/>
    <w:qFormat w:val="1"/>
    <w:pPr>
      <w:tabs>
        <w:tab w:val="clear" w:pos="1134"/>
        <w:tab w:val="left" w:pos="1985"/>
        <w:tab w:val="left" w:pos="2127"/>
      </w:tabs>
      <w:ind w:left="1985" w:hanging="851"/>
    </w:pPr>
  </w:style>
  <w:style w:type="paragraph" w:styleId="GPSL4numberedclause" w:customStyle="1">
    <w:name w:val="GPS L4 numbered clause"/>
    <w:basedOn w:val="GPSL3numberedclause"/>
    <w:qFormat w:val="1"/>
    <w:pPr>
      <w:tabs>
        <w:tab w:val="clear" w:pos="2127"/>
      </w:tabs>
      <w:ind w:left="2835" w:hanging="708"/>
    </w:pPr>
    <w:rPr>
      <w:szCs w:val="20"/>
    </w:rPr>
  </w:style>
  <w:style w:type="character" w:styleId="GPSL2numberedclauseChar1" w:customStyle="1">
    <w:name w:val="GPS L2 numbered clause Char1"/>
    <w:rPr>
      <w:rFonts w:cs="Arial" w:eastAsia="Times New Roman"/>
      <w:sz w:val="22"/>
      <w:szCs w:val="22"/>
      <w:lang w:eastAsia="zh-CN"/>
    </w:rPr>
  </w:style>
  <w:style w:type="character" w:styleId="GPSL3numberedclauseChar" w:customStyle="1">
    <w:name w:val="GPS L3 numbered clause Char"/>
    <w:rPr>
      <w:rFonts w:cs="Arial" w:eastAsia="Times New Roman"/>
      <w:sz w:val="22"/>
      <w:szCs w:val="22"/>
      <w:lang w:eastAsia="zh-CN"/>
    </w:rPr>
  </w:style>
  <w:style w:type="paragraph" w:styleId="GPSL5numberedclause" w:customStyle="1">
    <w:name w:val="GPS L5 numbered clause"/>
    <w:basedOn w:val="GPSL4numberedclause"/>
    <w:qFormat w:val="1"/>
    <w:pPr>
      <w:tabs>
        <w:tab w:val="left" w:pos="3402"/>
      </w:tabs>
      <w:ind w:left="3402" w:hanging="567"/>
    </w:pPr>
  </w:style>
  <w:style w:type="paragraph" w:styleId="GPSL6numbered" w:customStyle="1">
    <w:name w:val="GPS L6 numbered"/>
    <w:basedOn w:val="GPSL5numberedclause"/>
    <w:qFormat w:val="1"/>
    <w:pPr>
      <w:tabs>
        <w:tab w:val="clear" w:pos="1985"/>
        <w:tab w:val="clear" w:pos="3402"/>
        <w:tab w:val="num" w:pos="720"/>
        <w:tab w:val="left" w:pos="24049"/>
        <w:tab w:val="left" w:pos="25466"/>
        <w:tab w:val="left" w:pos="26317"/>
      </w:tabs>
      <w:ind w:left="720" w:hanging="720"/>
    </w:pPr>
  </w:style>
  <w:style w:type="paragraph" w:styleId="Style1" w:customStyle="1">
    <w:name w:val="Style1"/>
    <w:basedOn w:val="ListParagraph"/>
    <w:pPr>
      <w:tabs>
        <w:tab w:val="num" w:pos="720"/>
      </w:tabs>
      <w:ind w:hanging="720"/>
    </w:pPr>
    <w:rPr>
      <w:b w:val="1"/>
      <w:sz w:val="20"/>
    </w:rPr>
  </w:style>
  <w:style w:type="character" w:styleId="ListParagraphChar" w:customStyle="1">
    <w:name w:val="List Paragraph Char"/>
    <w:basedOn w:val="DefaultParagraphFont"/>
    <w:rPr>
      <w:sz w:val="22"/>
      <w:szCs w:val="22"/>
      <w:lang w:eastAsia="en-US"/>
    </w:rPr>
  </w:style>
  <w:style w:type="character" w:styleId="Style1Char" w:customStyle="1">
    <w:name w:val="Style1 Char"/>
    <w:basedOn w:val="ListParagraphChar"/>
    <w:rPr>
      <w:b w:val="1"/>
      <w:sz w:val="22"/>
      <w:szCs w:val="22"/>
      <w:lang w:eastAsia="en-US"/>
    </w:rPr>
  </w:style>
  <w:style w:type="character" w:styleId="CommentReference">
    <w:name w:val="annotation reference"/>
    <w:basedOn w:val="DefaultParagraphFont"/>
    <w:rPr>
      <w:sz w:val="16"/>
      <w:szCs w:val="16"/>
    </w:rPr>
  </w:style>
  <w:style w:type="paragraph" w:styleId="CommentText">
    <w:name w:val="annotation text"/>
    <w:basedOn w:val="Normal"/>
    <w:pPr>
      <w:spacing w:line="240" w:lineRule="auto"/>
    </w:pPr>
    <w:rPr>
      <w:sz w:val="20"/>
      <w:szCs w:val="20"/>
    </w:rPr>
  </w:style>
  <w:style w:type="character" w:styleId="CommentTextChar" w:customStyle="1">
    <w:name w:val="Comment Text Char"/>
    <w:basedOn w:val="DefaultParagraphFont"/>
    <w:rPr>
      <w:lang w:eastAsia="en-US"/>
    </w:rPr>
  </w:style>
  <w:style w:type="paragraph" w:styleId="CommentSubject">
    <w:name w:val="annotation subject"/>
    <w:basedOn w:val="CommentText"/>
    <w:next w:val="CommentText"/>
    <w:rPr>
      <w:b w:val="1"/>
      <w:bCs w:val="1"/>
    </w:rPr>
  </w:style>
  <w:style w:type="character" w:styleId="CommentSubjectChar" w:customStyle="1">
    <w:name w:val="Comment Subject Char"/>
    <w:basedOn w:val="CommentTextChar"/>
    <w:rPr>
      <w:b w:val="1"/>
      <w:bCs w:val="1"/>
      <w:lang w:eastAsia="en-US"/>
    </w:rPr>
  </w:style>
  <w:style w:type="paragraph" w:styleId="Revision">
    <w:name w:val="Revision"/>
    <w:rPr>
      <w:lang w:eastAsia="en-US"/>
    </w:rPr>
  </w:style>
  <w:style w:type="paragraph" w:styleId="GPsDefinition" w:customStyle="1">
    <w:name w:val="GPs Definition"/>
    <w:basedOn w:val="Normal"/>
    <w:pPr>
      <w:tabs>
        <w:tab w:val="left" w:pos="-179"/>
      </w:tabs>
      <w:suppressAutoHyphens w:val="0"/>
      <w:overflowPunct w:val="0"/>
      <w:autoSpaceDE w:val="0"/>
      <w:spacing w:after="120" w:line="240" w:lineRule="auto"/>
      <w:jc w:val="both"/>
    </w:pPr>
    <w:rPr>
      <w:rFonts w:ascii="Arial" w:cs="Arial" w:eastAsia="Times New Roman" w:hAnsi="Arial"/>
    </w:rPr>
  </w:style>
  <w:style w:type="paragraph" w:styleId="GPSDefinitionL2" w:customStyle="1">
    <w:name w:val="GPS Definition L2"/>
    <w:basedOn w:val="GPsDefinition"/>
    <w:pPr>
      <w:tabs>
        <w:tab w:val="clear" w:pos="-179"/>
        <w:tab w:val="left" w:pos="-576"/>
      </w:tabs>
      <w:ind w:hanging="545"/>
    </w:pPr>
  </w:style>
  <w:style w:type="character" w:styleId="GPSDefinitionL2Char" w:customStyle="1">
    <w:name w:val="GPS Definition L2 Char"/>
    <w:rPr>
      <w:rFonts w:ascii="Arial" w:cs="Arial" w:eastAsia="Times New Roman" w:hAnsi="Arial"/>
      <w:sz w:val="22"/>
      <w:szCs w:val="22"/>
      <w:lang w:eastAsia="en-US"/>
    </w:rPr>
  </w:style>
  <w:style w:type="paragraph" w:styleId="GPSDefinitionL3" w:customStyle="1">
    <w:name w:val="GPS Definition L3"/>
    <w:basedOn w:val="GPSDefinitionL2"/>
  </w:style>
  <w:style w:type="paragraph" w:styleId="GPSDefinitionL4" w:customStyle="1">
    <w:name w:val="GPS Definition L4"/>
    <w:basedOn w:val="GPSDefinitionL3"/>
    <w:pPr>
      <w:tabs>
        <w:tab w:val="clear" w:pos="-576"/>
        <w:tab w:val="left" w:pos="-2316"/>
        <w:tab w:val="left" w:pos="-2100"/>
        <w:tab w:val="num" w:pos="720"/>
      </w:tabs>
      <w:ind w:left="720" w:hanging="720"/>
    </w:pPr>
  </w:style>
  <w:style w:type="character" w:styleId="GPSDefinitionL3Char" w:customStyle="1">
    <w:name w:val="GPS Definition L3 Char"/>
    <w:rPr>
      <w:rFonts w:ascii="Arial" w:cs="Arial" w:eastAsia="Times New Roman" w:hAnsi="Arial"/>
      <w:sz w:val="22"/>
      <w:szCs w:val="22"/>
      <w:lang w:eastAsia="en-US"/>
    </w:rPr>
  </w:style>
  <w:style w:type="paragraph" w:styleId="FootnoteText">
    <w:name w:val="footnote text"/>
    <w:basedOn w:val="Normal"/>
    <w:pPr>
      <w:suppressAutoHyphens w:val="0"/>
      <w:overflowPunct w:val="0"/>
      <w:autoSpaceDE w:val="0"/>
      <w:spacing w:after="240" w:line="240" w:lineRule="auto"/>
      <w:ind w:left="1418"/>
      <w:jc w:val="both"/>
    </w:pPr>
    <w:rPr>
      <w:rFonts w:ascii="Arial" w:cs="Arial" w:eastAsia="Times New Roman" w:hAnsi="Arial"/>
      <w:sz w:val="20"/>
      <w:szCs w:val="20"/>
    </w:rPr>
  </w:style>
  <w:style w:type="character" w:styleId="FootnoteTextChar" w:customStyle="1">
    <w:name w:val="Footnote Text Char"/>
    <w:basedOn w:val="DefaultParagraphFont"/>
    <w:rPr>
      <w:rFonts w:ascii="Arial" w:cs="Arial" w:eastAsia="Times New Roman" w:hAnsi="Arial"/>
      <w:lang w:eastAsia="en-US"/>
    </w:rPr>
  </w:style>
  <w:style w:type="paragraph" w:styleId="BodyText">
    <w:name w:val="Body Text"/>
    <w:basedOn w:val="Normal"/>
    <w:pPr>
      <w:spacing w:after="120"/>
    </w:pPr>
  </w:style>
  <w:style w:type="character" w:styleId="BodyTextChar" w:customStyle="1">
    <w:name w:val="Body Text Char"/>
    <w:basedOn w:val="DefaultParagraphFont"/>
    <w:rPr>
      <w:sz w:val="22"/>
      <w:szCs w:val="22"/>
      <w:lang w:eastAsia="en-US"/>
    </w:rPr>
  </w:style>
  <w:style w:type="paragraph" w:styleId="Level2Heading" w:customStyle="1">
    <w:name w:val="Level 2 Heading"/>
    <w:basedOn w:val="BodyText"/>
    <w:next w:val="BodyText2"/>
    <w:pPr>
      <w:keepNext w:val="1"/>
      <w:tabs>
        <w:tab w:val="left" w:pos="360"/>
      </w:tabs>
      <w:suppressAutoHyphens w:val="0"/>
      <w:spacing w:after="200" w:before="360" w:line="360" w:lineRule="auto"/>
      <w:outlineLvl w:val="1"/>
    </w:pPr>
    <w:rPr>
      <w:rFonts w:ascii="Arial" w:eastAsia="Times New Roman" w:hAnsi="Arial"/>
      <w:b w:val="1"/>
      <w:sz w:val="20"/>
      <w:szCs w:val="20"/>
      <w:lang w:eastAsia="en-GB"/>
    </w:rPr>
  </w:style>
  <w:style w:type="paragraph" w:styleId="Level3Number" w:customStyle="1">
    <w:name w:val="Level 3 Number"/>
    <w:basedOn w:val="BodyText"/>
    <w:pPr>
      <w:tabs>
        <w:tab w:val="left" w:pos="360"/>
      </w:tabs>
      <w:suppressAutoHyphens w:val="0"/>
      <w:spacing w:after="200" w:before="360" w:line="360" w:lineRule="auto"/>
    </w:pPr>
    <w:rPr>
      <w:rFonts w:ascii="Arial" w:eastAsia="Times New Roman" w:hAnsi="Arial"/>
      <w:sz w:val="20"/>
      <w:szCs w:val="20"/>
    </w:rPr>
  </w:style>
  <w:style w:type="paragraph" w:styleId="Level4Number" w:customStyle="1">
    <w:name w:val="Level 4 Number"/>
    <w:basedOn w:val="BodyText"/>
    <w:pPr>
      <w:tabs>
        <w:tab w:val="left" w:pos="360"/>
      </w:tabs>
      <w:suppressAutoHyphens w:val="0"/>
      <w:spacing w:after="200" w:before="360" w:line="360" w:lineRule="auto"/>
    </w:pPr>
    <w:rPr>
      <w:rFonts w:ascii="Arial" w:eastAsia="Times New Roman" w:hAnsi="Arial"/>
      <w:sz w:val="20"/>
      <w:szCs w:val="20"/>
    </w:rPr>
  </w:style>
  <w:style w:type="paragraph" w:styleId="Level5Number" w:customStyle="1">
    <w:name w:val="Level 5 Number"/>
    <w:basedOn w:val="BodyText"/>
    <w:pPr>
      <w:tabs>
        <w:tab w:val="left" w:pos="360"/>
      </w:tabs>
      <w:suppressAutoHyphens w:val="0"/>
      <w:spacing w:after="240" w:line="360" w:lineRule="auto"/>
    </w:pPr>
    <w:rPr>
      <w:rFonts w:ascii="Arial" w:eastAsia="Times New Roman" w:hAnsi="Arial"/>
      <w:sz w:val="20"/>
      <w:szCs w:val="20"/>
    </w:rPr>
  </w:style>
  <w:style w:type="paragraph" w:styleId="Level6Number" w:customStyle="1">
    <w:name w:val="Level 6 Number"/>
    <w:basedOn w:val="BodyText"/>
    <w:pPr>
      <w:tabs>
        <w:tab w:val="left" w:pos="360"/>
      </w:tabs>
      <w:suppressAutoHyphens w:val="0"/>
      <w:spacing w:after="240" w:line="360" w:lineRule="auto"/>
    </w:pPr>
    <w:rPr>
      <w:rFonts w:ascii="Arial" w:eastAsia="Times New Roman" w:hAnsi="Arial"/>
      <w:sz w:val="20"/>
      <w:szCs w:val="20"/>
    </w:rPr>
  </w:style>
  <w:style w:type="paragraph" w:styleId="Level7Number" w:customStyle="1">
    <w:name w:val="Level 7 Number"/>
    <w:basedOn w:val="BodyText"/>
    <w:pPr>
      <w:tabs>
        <w:tab w:val="left" w:pos="360"/>
      </w:tabs>
      <w:suppressAutoHyphens w:val="0"/>
      <w:spacing w:after="240" w:line="360" w:lineRule="auto"/>
    </w:pPr>
    <w:rPr>
      <w:rFonts w:ascii="Arial" w:eastAsia="Times New Roman" w:hAnsi="Arial"/>
      <w:sz w:val="20"/>
      <w:szCs w:val="20"/>
    </w:rPr>
  </w:style>
  <w:style w:type="paragraph" w:styleId="Level8Number" w:customStyle="1">
    <w:name w:val="Level 8 Number"/>
    <w:basedOn w:val="BodyText"/>
    <w:pPr>
      <w:tabs>
        <w:tab w:val="left" w:pos="-3895"/>
        <w:tab w:val="num" w:pos="720"/>
      </w:tabs>
      <w:suppressAutoHyphens w:val="0"/>
      <w:spacing w:after="240" w:line="360" w:lineRule="auto"/>
      <w:ind w:left="720" w:hanging="720"/>
    </w:pPr>
    <w:rPr>
      <w:rFonts w:ascii="Arial" w:eastAsia="Times New Roman" w:hAnsi="Arial"/>
      <w:sz w:val="20"/>
      <w:szCs w:val="20"/>
    </w:rPr>
  </w:style>
  <w:style w:type="paragraph" w:styleId="BodyText2">
    <w:name w:val="Body Text 2"/>
    <w:basedOn w:val="Normal"/>
    <w:pPr>
      <w:spacing w:after="120" w:line="480" w:lineRule="auto"/>
    </w:pPr>
  </w:style>
  <w:style w:type="character" w:styleId="BodyText2Char" w:customStyle="1">
    <w:name w:val="Body Text 2 Char"/>
    <w:basedOn w:val="DefaultParagraphFont"/>
    <w:rPr>
      <w:sz w:val="22"/>
      <w:szCs w:val="22"/>
      <w:lang w:eastAsia="en-US"/>
    </w:rPr>
  </w:style>
  <w:style w:type="character" w:styleId="GPSL2NumberedBoldHeadingChar" w:customStyle="1">
    <w:name w:val="GPS L2 Numbered Bold Heading Char"/>
    <w:rPr>
      <w:rFonts w:cs="Arial" w:eastAsia="Times New Roman"/>
      <w:b w:val="1"/>
      <w:sz w:val="22"/>
      <w:szCs w:val="22"/>
      <w:lang w:eastAsia="zh-CN"/>
    </w:rPr>
  </w:style>
  <w:style w:type="paragraph" w:styleId="GPSL2Indent" w:customStyle="1">
    <w:name w:val="GPS L2 Indent"/>
    <w:basedOn w:val="Normal"/>
    <w:pPr>
      <w:tabs>
        <w:tab w:val="left" w:pos="3402"/>
      </w:tabs>
      <w:suppressAutoHyphens w:val="0"/>
      <w:overflowPunct w:val="0"/>
      <w:autoSpaceDE w:val="0"/>
      <w:spacing w:after="220" w:line="240" w:lineRule="auto"/>
      <w:ind w:left="1134"/>
      <w:jc w:val="both"/>
    </w:pPr>
    <w:rPr>
      <w:rFonts w:cs="Arial" w:eastAsia="Times New Roman"/>
      <w:szCs w:val="24"/>
    </w:rPr>
  </w:style>
  <w:style w:type="paragraph" w:styleId="GPSL2Numbered" w:customStyle="1">
    <w:name w:val="GPS L2 Numbered"/>
    <w:basedOn w:val="GPSL2NumberedBoldHeading"/>
    <w:qFormat w:val="1"/>
    <w:pPr>
      <w:tabs>
        <w:tab w:val="left" w:pos="709"/>
      </w:tabs>
      <w:ind w:hanging="360"/>
    </w:pPr>
    <w:rPr>
      <w:b w:val="0"/>
    </w:rPr>
  </w:style>
  <w:style w:type="character" w:styleId="GPSL2NumberedChar" w:customStyle="1">
    <w:name w:val="GPS L2 Numbered Char"/>
    <w:rPr>
      <w:rFonts w:cs="Arial" w:eastAsia="Times New Roman"/>
      <w:sz w:val="22"/>
      <w:szCs w:val="22"/>
      <w:lang w:eastAsia="zh-CN"/>
    </w:rPr>
  </w:style>
  <w:style w:type="character" w:styleId="GPSL2IndentChar" w:customStyle="1">
    <w:name w:val="GPS L2 Indent Char"/>
    <w:rPr>
      <w:rFonts w:cs="Arial" w:eastAsia="Times New Roman"/>
      <w:sz w:val="22"/>
      <w:szCs w:val="24"/>
      <w:lang w:eastAsia="en-US"/>
    </w:rPr>
  </w:style>
  <w:style w:type="character" w:styleId="GPSL4numberedclauseChar" w:customStyle="1">
    <w:name w:val="GPS L4 numbered clause Char"/>
    <w:rPr>
      <w:rFonts w:cs="Arial" w:eastAsia="Times New Roman"/>
      <w:sz w:val="22"/>
      <w:lang w:eastAsia="zh-CN"/>
    </w:rPr>
  </w:style>
  <w:style w:type="paragraph" w:styleId="GPSL3Indent" w:customStyle="1">
    <w:name w:val="GPS L3 Indent"/>
    <w:basedOn w:val="Normal"/>
    <w:pPr>
      <w:tabs>
        <w:tab w:val="left" w:pos="2127"/>
      </w:tabs>
      <w:suppressAutoHyphens w:val="0"/>
      <w:spacing w:after="120" w:before="120" w:line="240" w:lineRule="auto"/>
      <w:ind w:left="2127"/>
      <w:jc w:val="both"/>
    </w:pPr>
    <w:rPr>
      <w:rFonts w:ascii="Arial" w:cs="Arial" w:eastAsia="Times New Roman" w:hAnsi="Arial"/>
      <w:lang w:eastAsia="zh-CN" w:val="en-US"/>
    </w:rPr>
  </w:style>
  <w:style w:type="character" w:styleId="GPSL3IndentChar" w:customStyle="1">
    <w:name w:val="GPS L3 Indent Char"/>
    <w:rPr>
      <w:rFonts w:ascii="Arial" w:cs="Arial" w:eastAsia="Times New Roman" w:hAnsi="Arial"/>
      <w:sz w:val="22"/>
      <w:szCs w:val="22"/>
      <w:lang w:eastAsia="zh-CN" w:val="en-US"/>
    </w:rPr>
  </w:style>
  <w:style w:type="character" w:styleId="GPSL5numberedclauseChar" w:customStyle="1">
    <w:name w:val="GPS L5 numbered clause Char"/>
    <w:rPr>
      <w:rFonts w:cs="Arial" w:eastAsia="Times New Roman"/>
      <w:sz w:val="22"/>
      <w:lang w:eastAsia="zh-CN"/>
    </w:rPr>
  </w:style>
  <w:style w:type="paragraph" w:styleId="Body3" w:customStyle="1">
    <w:name w:val="Body3"/>
    <w:basedOn w:val="Normal"/>
    <w:pPr>
      <w:suppressAutoHyphens w:val="0"/>
      <w:spacing w:after="220" w:line="240" w:lineRule="auto"/>
      <w:ind w:left="1412"/>
      <w:jc w:val="both"/>
    </w:pPr>
    <w:rPr>
      <w:rFonts w:ascii="Trebuchet MS" w:eastAsia="Times New Roman" w:hAnsi="Trebuchet MS"/>
      <w:sz w:val="20"/>
      <w:szCs w:val="20"/>
    </w:rPr>
  </w:style>
  <w:style w:type="paragraph" w:styleId="GPSDefinitionTerm" w:customStyle="1">
    <w:name w:val="GPS Definition Term"/>
    <w:basedOn w:val="Normal"/>
    <w:pPr>
      <w:suppressAutoHyphens w:val="0"/>
      <w:overflowPunct w:val="0"/>
      <w:autoSpaceDE w:val="0"/>
      <w:spacing w:after="120" w:line="240" w:lineRule="auto"/>
      <w:ind w:left="-108"/>
    </w:pPr>
    <w:rPr>
      <w:rFonts w:cs="Arial" w:eastAsia="Times New Roman"/>
      <w:b w:val="1"/>
    </w:rPr>
  </w:style>
  <w:style w:type="character" w:styleId="Heading7Char" w:customStyle="1">
    <w:name w:val="Heading 7 Char"/>
    <w:basedOn w:val="DefaultParagraphFont"/>
    <w:rPr>
      <w:rFonts w:ascii="Arial" w:eastAsia="Times New Roman" w:hAnsi="Arial"/>
      <w:sz w:val="22"/>
      <w:szCs w:val="22"/>
      <w:lang w:eastAsia="en-US"/>
    </w:rPr>
  </w:style>
  <w:style w:type="character" w:styleId="Heading8Char" w:customStyle="1">
    <w:name w:val="Heading 8 Char"/>
    <w:basedOn w:val="DefaultParagraphFont"/>
    <w:rPr>
      <w:rFonts w:ascii="Arial" w:eastAsia="Times New Roman" w:hAnsi="Arial"/>
      <w:sz w:val="22"/>
      <w:szCs w:val="22"/>
      <w:lang w:eastAsia="en-US"/>
    </w:rPr>
  </w:style>
  <w:style w:type="paragraph" w:styleId="GPSL4boldheading" w:customStyle="1">
    <w:name w:val="GPS L4 bold heading"/>
    <w:basedOn w:val="GPSL3numberedclause"/>
    <w:pPr>
      <w:numPr>
        <w:numId w:val="5"/>
      </w:numPr>
    </w:pPr>
    <w:rPr>
      <w:b w:val="1"/>
    </w:rPr>
  </w:style>
  <w:style w:type="character" w:styleId="GPSL4boldheadingChar" w:customStyle="1">
    <w:name w:val="GPS L4 bold heading Char"/>
    <w:rPr>
      <w:rFonts w:cs="Arial" w:eastAsia="Times New Roman"/>
      <w:b w:val="1"/>
      <w:sz w:val="22"/>
      <w:szCs w:val="22"/>
      <w:lang w:eastAsia="zh-CN"/>
    </w:rPr>
  </w:style>
  <w:style w:type="numbering" w:styleId="WWOutlineListStyle7" w:customStyle="1">
    <w:name w:val="WW_OutlineListStyle_7"/>
    <w:basedOn w:val="NoList"/>
  </w:style>
  <w:style w:type="numbering" w:styleId="WWOutlineListStyle6" w:customStyle="1">
    <w:name w:val="WW_OutlineListStyle_6"/>
    <w:basedOn w:val="NoList"/>
  </w:style>
  <w:style w:type="numbering" w:styleId="WWOutlineListStyle5" w:customStyle="1">
    <w:name w:val="WW_OutlineListStyle_5"/>
    <w:basedOn w:val="NoList"/>
  </w:style>
  <w:style w:type="numbering" w:styleId="WWOutlineListStyle4" w:customStyle="1">
    <w:name w:val="WW_OutlineListStyle_4"/>
    <w:basedOn w:val="NoList"/>
  </w:style>
  <w:style w:type="numbering" w:styleId="WWOutlineListStyle3" w:customStyle="1">
    <w:name w:val="WW_OutlineListStyle_3"/>
    <w:basedOn w:val="NoList"/>
  </w:style>
  <w:style w:type="numbering" w:styleId="WWOutlineListStyle2" w:customStyle="1">
    <w:name w:val="WW_OutlineListStyle_2"/>
    <w:basedOn w:val="NoList"/>
  </w:style>
  <w:style w:type="numbering" w:styleId="WWOutlineListStyle1" w:customStyle="1">
    <w:name w:val="WW_OutlineListStyle_1"/>
    <w:basedOn w:val="NoList"/>
  </w:style>
  <w:style w:type="numbering" w:styleId="WWOutlineListStyle" w:customStyle="1">
    <w:name w:val="WW_OutlineListStyle"/>
    <w:basedOn w:val="NoList"/>
  </w:style>
  <w:style w:type="numbering" w:styleId="LFO7" w:customStyle="1">
    <w:name w:val="LFO7"/>
    <w:basedOn w:val="NoList"/>
  </w:style>
  <w:style w:type="numbering" w:styleId="LFO9" w:customStyle="1">
    <w:name w:val="LFO9"/>
    <w:basedOn w:val="NoList"/>
  </w:style>
  <w:style w:type="numbering" w:styleId="LFO10" w:customStyle="1">
    <w:name w:val="LFO10"/>
    <w:basedOn w:val="NoList"/>
  </w:style>
  <w:style w:type="numbering" w:styleId="LFO12" w:customStyle="1">
    <w:name w:val="LFO12"/>
    <w:basedOn w:val="NoList"/>
  </w:style>
  <w:style w:type="numbering" w:styleId="LFO13" w:customStyle="1">
    <w:name w:val="LFO13"/>
    <w:basedOn w:val="NoList"/>
  </w:style>
  <w:style w:type="table" w:styleId="LightShading-Accent5">
    <w:name w:val="Light Shading Accent 5"/>
    <w:basedOn w:val="TableNormal"/>
    <w:uiPriority w:val="60"/>
    <w:rPr>
      <w:color w:val="31849b" w:themeColor="accent5" w:themeShade="0000BF"/>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val="1"/>
        <w:bCs w:val="1"/>
      </w:rPr>
      <w:tblPr/>
      <w:tcPr>
        <w:tcBorders>
          <w:top w:color="4bacc6" w:space="0" w:sz="8" w:themeColor="accent5" w:val="single"/>
          <w:left w:space="0" w:sz="0" w:val="nil"/>
          <w:bottom w:color="4bacc6" w:space="0" w:sz="8" w:themeColor="accent5" w:val="single"/>
          <w:right w:space="0" w:sz="0" w:val="nil"/>
          <w:insideH w:space="0" w:sz="0" w:val="nil"/>
          <w:insideV w:space="0" w:sz="0" w:val="nil"/>
        </w:tcBorders>
      </w:tcPr>
    </w:tblStylePr>
    <w:tblStylePr w:type="lastRow">
      <w:pPr>
        <w:spacing w:after="0" w:before="0" w:line="240" w:lineRule="auto"/>
      </w:pPr>
      <w:rPr>
        <w:b w:val="1"/>
        <w:bCs w:val="1"/>
      </w:rPr>
      <w:tblPr/>
      <w:tcPr>
        <w:tcBorders>
          <w:top w:color="4bacc6" w:space="0" w:sz="8" w:themeColor="accent5" w:val="single"/>
          <w:left w:space="0" w:sz="0" w:val="nil"/>
          <w:bottom w:color="4bacc6" w:space="0" w:sz="8" w:themeColor="accent5"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2eaf1" w:themeFill="accent5" w:themeFillTint="00003F" w:val="clear"/>
      </w:tcPr>
    </w:tblStylePr>
    <w:tblStylePr w:type="band1Horz">
      <w:tblPr/>
      <w:tcPr>
        <w:tcBorders>
          <w:left w:space="0" w:sz="0" w:val="nil"/>
          <w:right w:space="0" w:sz="0" w:val="nil"/>
          <w:insideH w:space="0" w:sz="0" w:val="nil"/>
          <w:insideV w:space="0" w:sz="0" w:val="nil"/>
        </w:tcBorders>
        <w:shd w:color="auto" w:fill="d2eaf1" w:themeFill="accent5" w:themeFillTint="00003F" w:val="clear"/>
      </w:tcPr>
    </w:tblStylePr>
  </w:style>
  <w:style w:type="table" w:styleId="TableGrid">
    <w:name w:val="Table Grid"/>
    <w:basedOn w:val="TableNormal"/>
    <w:uiPriority w:val="59"/>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ListTable3-Accent51" w:customStyle="1">
    <w:name w:val="List Table 3 - Accent 51"/>
    <w:basedOn w:val="TableNormal"/>
    <w:uiPriority w:val="48"/>
    <w:tblPr>
      <w:tblStyleRowBandSize w:val="1"/>
      <w:tblStyleColBandSize w:val="1"/>
      <w:tblBorders>
        <w:top w:color="4bacc6" w:space="0" w:sz="4" w:themeColor="accent5" w:val="single"/>
        <w:left w:color="4bacc6" w:space="0" w:sz="4" w:themeColor="accent5" w:val="single"/>
        <w:bottom w:color="4bacc6" w:space="0" w:sz="4" w:themeColor="accent5" w:val="single"/>
        <w:right w:color="4bacc6" w:space="0" w:sz="4" w:themeColor="accent5" w:val="single"/>
      </w:tblBorders>
    </w:tblPr>
    <w:tblStylePr w:type="firstRow">
      <w:rPr>
        <w:b w:val="1"/>
        <w:bCs w:val="1"/>
        <w:color w:val="ffffff" w:themeColor="background1"/>
      </w:rPr>
      <w:tblPr/>
      <w:tcPr>
        <w:shd w:color="auto" w:fill="4bacc6" w:themeFill="accent5" w:val="clear"/>
      </w:tcPr>
    </w:tblStylePr>
    <w:tblStylePr w:type="lastRow">
      <w:rPr>
        <w:b w:val="1"/>
        <w:bCs w:val="1"/>
      </w:rPr>
      <w:tblPr/>
      <w:tcPr>
        <w:tcBorders>
          <w:top w:color="4bacc6" w:space="0" w:sz="4" w:themeColor="accent5" w:val="double"/>
        </w:tcBorders>
        <w:shd w:color="auto" w:fill="ffffff" w:themeFill="background1" w:val="clear"/>
      </w:tcPr>
    </w:tblStylePr>
    <w:tblStylePr w:type="firstCol">
      <w:rPr>
        <w:b w:val="1"/>
        <w:bCs w:val="1"/>
      </w:rPr>
      <w:tblPr/>
      <w:tcPr>
        <w:tcBorders>
          <w:right w:space="0" w:sz="0" w:val="nil"/>
        </w:tcBorders>
        <w:shd w:color="auto" w:fill="ffffff" w:themeFill="background1" w:val="clear"/>
      </w:tcPr>
    </w:tblStylePr>
    <w:tblStylePr w:type="lastCol">
      <w:rPr>
        <w:b w:val="1"/>
        <w:bCs w:val="1"/>
      </w:rPr>
      <w:tblPr/>
      <w:tcPr>
        <w:tcBorders>
          <w:left w:space="0" w:sz="0" w:val="nil"/>
        </w:tcBorders>
        <w:shd w:color="auto" w:fill="ffffff" w:themeFill="background1" w:val="clear"/>
      </w:tcPr>
    </w:tblStylePr>
    <w:tblStylePr w:type="band1Vert">
      <w:tblPr/>
      <w:tcPr>
        <w:tcBorders>
          <w:left w:color="4bacc6" w:space="0" w:sz="4" w:themeColor="accent5" w:val="single"/>
          <w:right w:color="4bacc6" w:space="0" w:sz="4" w:themeColor="accent5" w:val="single"/>
        </w:tcBorders>
      </w:tcPr>
    </w:tblStylePr>
    <w:tblStylePr w:type="band1Horz">
      <w:tblPr/>
      <w:tcPr>
        <w:tcBorders>
          <w:top w:color="4bacc6" w:space="0" w:sz="4" w:themeColor="accent5" w:val="single"/>
          <w:bottom w:color="4bacc6" w:space="0" w:sz="4" w:themeColor="accent5" w:val="single"/>
          <w:insideH w:space="0" w:sz="0" w:val="nil"/>
        </w:tcBorders>
      </w:tcPr>
    </w:tblStylePr>
    <w:tblStylePr w:type="neCell">
      <w:tblPr/>
      <w:tcPr>
        <w:tcBorders>
          <w:left w:space="0" w:sz="0" w:val="nil"/>
          <w:bottom w:space="0" w:sz="0" w:val="nil"/>
        </w:tcBorders>
      </w:tcPr>
    </w:tblStylePr>
    <w:tblStylePr w:type="nwCell">
      <w:tblPr/>
      <w:tcPr>
        <w:tcBorders>
          <w:bottom w:space="0" w:sz="0" w:val="nil"/>
          <w:right w:space="0" w:sz="0" w:val="nil"/>
        </w:tcBorders>
      </w:tcPr>
    </w:tblStylePr>
    <w:tblStylePr w:type="seCell">
      <w:tblPr/>
      <w:tcPr>
        <w:tcBorders>
          <w:top w:color="4bacc6" w:space="0" w:sz="4" w:themeColor="accent5" w:val="double"/>
          <w:left w:space="0" w:sz="0" w:val="nil"/>
        </w:tcBorders>
      </w:tcPr>
    </w:tblStylePr>
    <w:tblStylePr w:type="swCell">
      <w:tblPr/>
      <w:tcPr>
        <w:tcBorders>
          <w:top w:color="4bacc6" w:space="0" w:sz="4" w:themeColor="accent5" w:val="double"/>
          <w:right w:space="0" w:sz="0" w:val="nil"/>
        </w:tcBorders>
      </w:tcPr>
    </w:tblStylePr>
  </w:style>
  <w:style w:type="table" w:styleId="GridTable2-Accent51" w:customStyle="1">
    <w:name w:val="Grid Table 2 - Accent 51"/>
    <w:basedOn w:val="TableNormal"/>
    <w:uiPriority w:val="47"/>
    <w:tblPr>
      <w:tblStyleRowBandSize w:val="1"/>
      <w:tblStyleColBandSize w:val="1"/>
      <w:tblBorders>
        <w:top w:color="92cddc" w:space="0" w:sz="2" w:themeColor="accent5" w:themeTint="000099" w:val="single"/>
        <w:bottom w:color="92cddc" w:space="0" w:sz="2" w:themeColor="accent5" w:themeTint="000099" w:val="single"/>
        <w:insideH w:color="92cddc" w:space="0" w:sz="2" w:themeColor="accent5" w:themeTint="000099" w:val="single"/>
        <w:insideV w:color="92cddc" w:space="0" w:sz="2" w:themeColor="accent5" w:themeTint="000099" w:val="single"/>
      </w:tblBorders>
    </w:tblPr>
    <w:tblStylePr w:type="firstRow">
      <w:rPr>
        <w:b w:val="1"/>
        <w:bCs w:val="1"/>
      </w:rPr>
      <w:tblPr/>
      <w:tcPr>
        <w:tcBorders>
          <w:top w:space="0" w:sz="0" w:val="nil"/>
          <w:bottom w:color="92cddc" w:space="0" w:sz="12" w:themeColor="accent5" w:themeTint="000099" w:val="single"/>
          <w:insideH w:space="0" w:sz="0" w:val="nil"/>
          <w:insideV w:space="0" w:sz="0" w:val="nil"/>
        </w:tcBorders>
        <w:shd w:color="auto" w:fill="ffffff" w:themeFill="background1" w:val="clear"/>
      </w:tcPr>
    </w:tblStylePr>
    <w:tblStylePr w:type="lastRow">
      <w:rPr>
        <w:b w:val="1"/>
        <w:bCs w:val="1"/>
      </w:rPr>
      <w:tblPr/>
      <w:tcPr>
        <w:tcBorders>
          <w:top w:color="92cddc" w:space="0" w:sz="2" w:themeColor="accent5"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daeef3" w:themeFill="accent5" w:themeFillTint="000033" w:val="clear"/>
      </w:tcPr>
    </w:tblStylePr>
    <w:tblStylePr w:type="band1Horz">
      <w:tblPr/>
      <w:tcPr>
        <w:shd w:color="auto" w:fill="daeef3" w:themeFill="accent5" w:themeFillTint="000033" w:val="clear"/>
      </w:tcPr>
    </w:tblStylePr>
  </w:style>
  <w:style w:type="table" w:styleId="GridTable2-Accent11" w:customStyle="1">
    <w:name w:val="Grid Table 2 - Accent 11"/>
    <w:basedOn w:val="TableNormal"/>
    <w:uiPriority w:val="47"/>
    <w:tblPr>
      <w:tblStyleRowBandSize w:val="1"/>
      <w:tblStyleColBandSize w:val="1"/>
      <w:tblBorders>
        <w:top w:color="95b3d7" w:space="0" w:sz="2" w:themeColor="accent1" w:themeTint="000099" w:val="single"/>
        <w:bottom w:color="95b3d7" w:space="0" w:sz="2" w:themeColor="accent1" w:themeTint="000099" w:val="single"/>
        <w:insideH w:color="95b3d7" w:space="0" w:sz="2" w:themeColor="accent1" w:themeTint="000099" w:val="single"/>
        <w:insideV w:color="95b3d7" w:space="0" w:sz="2" w:themeColor="accent1" w:themeTint="000099" w:val="single"/>
      </w:tblBorders>
    </w:tblPr>
    <w:tblStylePr w:type="firstRow">
      <w:rPr>
        <w:b w:val="1"/>
        <w:bCs w:val="1"/>
      </w:rPr>
      <w:tblPr/>
      <w:tcPr>
        <w:tcBorders>
          <w:top w:space="0" w:sz="0" w:val="nil"/>
          <w:bottom w:color="95b3d7" w:space="0" w:sz="12" w:themeColor="accent1" w:themeTint="000099" w:val="single"/>
          <w:insideH w:space="0" w:sz="0" w:val="nil"/>
          <w:insideV w:space="0" w:sz="0" w:val="nil"/>
        </w:tcBorders>
        <w:shd w:color="auto" w:fill="ffffff" w:themeFill="background1" w:val="clear"/>
      </w:tcPr>
    </w:tblStylePr>
    <w:tblStylePr w:type="lastRow">
      <w:rPr>
        <w:b w:val="1"/>
        <w:bCs w:val="1"/>
      </w:rPr>
      <w:tblPr/>
      <w:tcPr>
        <w:tcBorders>
          <w:top w:color="95b3d7" w:space="0" w:sz="2" w:themeColor="accent1"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style>
  <w:style w:type="table" w:styleId="GridTable4-Accent11" w:customStyle="1">
    <w:name w:val="Grid Table 4 - Accent 11"/>
    <w:basedOn w:val="TableNormal"/>
    <w:uiPriority w:val="49"/>
    <w:tblPr>
      <w:tblStyleRowBandSize w:val="1"/>
      <w:tblStyleColBandSize w:val="1"/>
      <w:tblBorders>
        <w:top w:color="95b3d7" w:space="0" w:sz="4" w:themeColor="accent1" w:themeTint="000099" w:val="single"/>
        <w:left w:color="95b3d7" w:space="0" w:sz="4" w:themeColor="accent1" w:themeTint="000099" w:val="single"/>
        <w:bottom w:color="95b3d7" w:space="0" w:sz="4" w:themeColor="accent1" w:themeTint="000099" w:val="single"/>
        <w:right w:color="95b3d7" w:space="0" w:sz="4" w:themeColor="accent1" w:themeTint="000099" w:val="single"/>
        <w:insideH w:color="95b3d7" w:space="0" w:sz="4" w:themeColor="accent1" w:themeTint="000099" w:val="single"/>
        <w:insideV w:color="95b3d7" w:space="0" w:sz="4" w:themeColor="accent1" w:themeTint="000099" w:val="single"/>
      </w:tblBorders>
    </w:tblPr>
    <w:tblStylePr w:type="firstRow">
      <w:rPr>
        <w:b w:val="1"/>
        <w:bCs w:val="1"/>
        <w:color w:val="ffffff" w:themeColor="background1"/>
      </w:rPr>
      <w:tblPr/>
      <w:tcPr>
        <w:tcBorders>
          <w:top w:color="4f81bd" w:space="0" w:sz="4" w:themeColor="accent1" w:val="single"/>
          <w:left w:color="4f81bd" w:space="0" w:sz="4" w:themeColor="accent1" w:val="single"/>
          <w:bottom w:color="4f81bd" w:space="0" w:sz="4" w:themeColor="accent1" w:val="single"/>
          <w:right w:color="4f81bd" w:space="0" w:sz="4" w:themeColor="accent1" w:val="single"/>
          <w:insideH w:space="0" w:sz="0" w:val="nil"/>
          <w:insideV w:space="0" w:sz="0" w:val="nil"/>
        </w:tcBorders>
        <w:shd w:color="auto" w:fill="4f81bd" w:themeFill="accent1" w:val="clear"/>
      </w:tcPr>
    </w:tblStylePr>
    <w:tblStylePr w:type="lastRow">
      <w:rPr>
        <w:b w:val="1"/>
        <w:bCs w:val="1"/>
      </w:rPr>
      <w:tblPr/>
      <w:tcPr>
        <w:tcBorders>
          <w:top w:color="4f81bd" w:space="0" w:sz="4" w:themeColor="accent1" w:val="double"/>
        </w:tcBorders>
      </w:tcPr>
    </w:tblStylePr>
    <w:tblStylePr w:type="firstCol">
      <w:rPr>
        <w:b w:val="1"/>
        <w:bCs w:val="1"/>
      </w:rPr>
    </w:tblStylePr>
    <w:tblStylePr w:type="lastCol">
      <w:rPr>
        <w:b w:val="1"/>
        <w:bCs w:val="1"/>
      </w:r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style>
  <w:style w:type="table" w:styleId="GridTable6Colorful-Accent11" w:customStyle="1">
    <w:name w:val="Grid Table 6 Colorful - Accent 11"/>
    <w:basedOn w:val="TableNormal"/>
    <w:uiPriority w:val="51"/>
    <w:rPr>
      <w:color w:val="365f91" w:themeColor="accent1" w:themeShade="0000BF"/>
    </w:rPr>
    <w:tblPr>
      <w:tblStyleRowBandSize w:val="1"/>
      <w:tblStyleColBandSize w:val="1"/>
      <w:tblBorders>
        <w:top w:color="95b3d7" w:space="0" w:sz="4" w:themeColor="accent1" w:themeTint="000099" w:val="single"/>
        <w:left w:color="95b3d7" w:space="0" w:sz="4" w:themeColor="accent1" w:themeTint="000099" w:val="single"/>
        <w:bottom w:color="95b3d7" w:space="0" w:sz="4" w:themeColor="accent1" w:themeTint="000099" w:val="single"/>
        <w:right w:color="95b3d7" w:space="0" w:sz="4" w:themeColor="accent1" w:themeTint="000099" w:val="single"/>
        <w:insideH w:color="95b3d7" w:space="0" w:sz="4" w:themeColor="accent1" w:themeTint="000099" w:val="single"/>
        <w:insideV w:color="95b3d7" w:space="0" w:sz="4" w:themeColor="accent1" w:themeTint="000099" w:val="single"/>
      </w:tblBorders>
    </w:tblPr>
    <w:tblStylePr w:type="firstRow">
      <w:rPr>
        <w:b w:val="1"/>
        <w:bCs w:val="1"/>
      </w:rPr>
      <w:tblPr/>
      <w:tcPr>
        <w:tcBorders>
          <w:bottom w:color="95b3d7" w:space="0" w:sz="12" w:themeColor="accent1" w:themeTint="000099" w:val="single"/>
        </w:tcBorders>
      </w:tcPr>
    </w:tblStylePr>
    <w:tblStylePr w:type="lastRow">
      <w:rPr>
        <w:b w:val="1"/>
        <w:bCs w:val="1"/>
      </w:rPr>
      <w:tblPr/>
      <w:tcPr>
        <w:tcBorders>
          <w:top w:color="95b3d7" w:space="0" w:sz="4" w:themeColor="accent1" w:themeTint="000099" w:val="double"/>
        </w:tcBorders>
      </w:tcPr>
    </w:tblStylePr>
    <w:tblStylePr w:type="firstCol">
      <w:rPr>
        <w:b w:val="1"/>
        <w:bCs w:val="1"/>
      </w:rPr>
    </w:tblStylePr>
    <w:tblStylePr w:type="lastCol">
      <w:rPr>
        <w:b w:val="1"/>
        <w:bCs w:val="1"/>
      </w:r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style>
  <w:style w:type="paragraph" w:styleId="EndnoteText">
    <w:name w:val="endnote text"/>
    <w:basedOn w:val="Normal"/>
    <w:link w:val="EndnoteTextChar"/>
    <w:uiPriority w:val="99"/>
    <w:semiHidden w:val="1"/>
    <w:unhideWhenUsed w:val="1"/>
    <w:pPr>
      <w:spacing w:after="0" w:line="240" w:lineRule="auto"/>
    </w:pPr>
    <w:rPr>
      <w:sz w:val="20"/>
      <w:szCs w:val="20"/>
    </w:rPr>
  </w:style>
  <w:style w:type="character" w:styleId="EndnoteTextChar" w:customStyle="1">
    <w:name w:val="Endnote Text Char"/>
    <w:basedOn w:val="DefaultParagraphFont"/>
    <w:link w:val="EndnoteText"/>
    <w:uiPriority w:val="99"/>
    <w:semiHidden w:val="1"/>
    <w:rPr>
      <w:lang w:eastAsia="en-US"/>
    </w:rPr>
  </w:style>
  <w:style w:type="character" w:styleId="EndnoteReference">
    <w:name w:val="endnote reference"/>
    <w:basedOn w:val="DefaultParagraphFont"/>
    <w:uiPriority w:val="99"/>
    <w:semiHidden w:val="1"/>
    <w:unhideWhenUsed w:val="1"/>
    <w:rPr>
      <w:vertAlign w:val="superscript"/>
    </w:rPr>
  </w:style>
  <w:style w:type="table" w:styleId="LightList">
    <w:name w:val="Light List"/>
    <w:basedOn w:val="TableNormal"/>
    <w:uiPriority w:val="61"/>
    <w:rsid w:val="00AB5036"/>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val="1"/>
        <w:bCs w:val="1"/>
        <w:color w:val="ffffff" w:themeColor="background1"/>
      </w:rPr>
      <w:tblPr/>
      <w:tcPr>
        <w:shd w:color="auto" w:fill="000000" w:themeFill="text1" w:val="clear"/>
      </w:tcPr>
    </w:tblStylePr>
    <w:tblStylePr w:type="lastRow">
      <w:pPr>
        <w:spacing w:after="0" w:before="0" w:line="240" w:lineRule="auto"/>
      </w:pPr>
      <w:rPr>
        <w:b w:val="1"/>
        <w:bCs w:val="1"/>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val="1"/>
        <w:bCs w:val="1"/>
      </w:rPr>
    </w:tblStylePr>
    <w:tblStylePr w:type="lastCol">
      <w:rPr>
        <w:b w:val="1"/>
        <w:bCs w:val="1"/>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rPr>
      <w:color w:val="366091"/>
    </w:rPr>
    <w:tblPr>
      <w:tblStyleRowBandSize w:val="1"/>
      <w:tblStyleColBandSize w:val="1"/>
    </w:tblPr>
    <w:tblStylePr w:type="firstRow">
      <w:pPr>
        <w:spacing w:after="0" w:before="0" w:line="240" w:lineRule="auto"/>
      </w:pPr>
      <w:rPr>
        <w:b w:val="1"/>
        <w:color w:val="ffffff"/>
      </w:rPr>
      <w:tblPr/>
      <w:tcPr>
        <w:shd w:color="auto" w:fill="000000" w:val="clear"/>
      </w:tcPr>
    </w:tblStylePr>
    <w:tblStylePr w:type="lastRow">
      <w:pPr>
        <w:spacing w:after="0" w:before="0" w:line="240" w:lineRule="auto"/>
      </w:pPr>
      <w:rPr>
        <w:b w:val="1"/>
      </w:rPr>
      <w:tblPr/>
      <w:tcPr>
        <w:tcBorders>
          <w:top w:color="000000" w:space="0" w:sz="6" w:val="single"/>
          <w:left w:color="000000" w:space="0" w:sz="8" w:val="single"/>
          <w:bottom w:color="000000" w:space="0" w:sz="8" w:val="single"/>
          <w:right w:color="000000" w:space="0" w:sz="8" w:val="single"/>
        </w:tcBorders>
      </w:tcPr>
    </w:tblStylePr>
    <w:tblStylePr w:type="firstCol">
      <w:rPr>
        <w:b w:val="1"/>
      </w:rPr>
    </w:tblStylePr>
    <w:tblStylePr w:type="lastCol">
      <w:rPr>
        <w:b w:val="1"/>
      </w:rPr>
    </w:tblStylePr>
    <w:tblStylePr w:type="band1Vert">
      <w:tblPr/>
      <w:tcPr>
        <w:tcBorders>
          <w:top w:color="000000" w:space="0" w:sz="8" w:val="single"/>
          <w:left w:color="000000" w:space="0" w:sz="8" w:val="single"/>
          <w:bottom w:color="000000" w:space="0" w:sz="8" w:val="single"/>
          <w:right w:color="000000" w:space="0" w:sz="8" w:val="single"/>
        </w:tcBorders>
      </w:tcPr>
    </w:tblStylePr>
    <w:tblStylePr w:type="band1Horz">
      <w:tblPr/>
      <w:tcPr>
        <w:tcBorders>
          <w:top w:color="000000" w:space="0" w:sz="8" w:val="single"/>
          <w:left w:color="000000" w:space="0" w:sz="8" w:val="single"/>
          <w:bottom w:color="000000" w:space="0" w:sz="8" w:val="single"/>
          <w:right w:color="000000" w:space="0" w:sz="8" w:val="single"/>
        </w:tcBorders>
      </w:tcPr>
    </w:tblStylePr>
  </w:style>
  <w:style w:type="table" w:styleId="a0" w:customStyle="1">
    <w:basedOn w:val="TableNormal"/>
    <w:rPr>
      <w:color w:val="366091"/>
    </w:rPr>
    <w:tblPr>
      <w:tblStyleRowBandSize w:val="1"/>
      <w:tblStyleColBandSize w:val="1"/>
    </w:tblPr>
  </w:style>
  <w:style w:type="table" w:styleId="a1" w:customStyle="1">
    <w:basedOn w:val="TableNormal"/>
    <w:tblPr>
      <w:tblStyleRowBandSize w:val="1"/>
      <w:tblStyleColBandSize w:val="1"/>
      <w:tblCellMar>
        <w:left w:w="115.0" w:type="dxa"/>
        <w:right w:w="115.0" w:type="dxa"/>
      </w:tblCellMar>
    </w:tblPr>
  </w:style>
  <w:style w:type="table" w:styleId="a2" w:customStyle="1">
    <w:basedOn w:val="TableNormal"/>
    <w:rPr>
      <w:color w:val="366091"/>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table" w:styleId="a3" w:customStyle="1">
    <w:basedOn w:val="TableNormal"/>
    <w:rPr>
      <w:color w:val="366091"/>
    </w:rPr>
    <w:tblPr>
      <w:tblStyleRowBandSize w:val="1"/>
      <w:tblStyleColBandSize w:val="1"/>
      <w:tblCellMar>
        <w:left w:w="115.0" w:type="dxa"/>
        <w:right w:w="115.0" w:type="dxa"/>
      </w:tblCellMar>
    </w:tblPr>
    <w:tblStylePr w:type="firstRow">
      <w:pPr>
        <w:spacing w:after="0" w:before="0" w:line="240" w:lineRule="auto"/>
      </w:pPr>
      <w:rPr>
        <w:b w:val="1"/>
        <w:color w:val="ffffff"/>
      </w:rPr>
      <w:tblPr/>
      <w:tcPr>
        <w:shd w:color="auto" w:fill="000000" w:val="clear"/>
      </w:tcPr>
    </w:tblStylePr>
    <w:tblStylePr w:type="lastRow">
      <w:pPr>
        <w:spacing w:after="0" w:before="0" w:line="240" w:lineRule="auto"/>
      </w:pPr>
      <w:rPr>
        <w:b w:val="1"/>
      </w:rPr>
      <w:tblPr/>
      <w:tcPr>
        <w:tcBorders>
          <w:top w:color="000000" w:space="0" w:sz="6" w:val="single"/>
          <w:left w:color="000000" w:space="0" w:sz="8" w:val="single"/>
          <w:bottom w:color="000000" w:space="0" w:sz="8" w:val="single"/>
          <w:right w:color="000000" w:space="0" w:sz="8" w:val="single"/>
        </w:tcBorders>
      </w:tcPr>
    </w:tblStylePr>
    <w:tblStylePr w:type="firstCol">
      <w:rPr>
        <w:b w:val="1"/>
      </w:rPr>
    </w:tblStylePr>
    <w:tblStylePr w:type="lastCol">
      <w:rPr>
        <w:b w:val="1"/>
      </w:rPr>
    </w:tblStylePr>
    <w:tblStylePr w:type="band1Vert">
      <w:tblPr/>
      <w:tcPr>
        <w:tcBorders>
          <w:top w:color="000000" w:space="0" w:sz="8" w:val="single"/>
          <w:left w:color="000000" w:space="0" w:sz="8" w:val="single"/>
          <w:bottom w:color="000000" w:space="0" w:sz="8" w:val="single"/>
          <w:right w:color="000000" w:space="0" w:sz="8" w:val="single"/>
        </w:tcBorders>
      </w:tcPr>
    </w:tblStylePr>
    <w:tblStylePr w:type="band1Horz">
      <w:tblPr/>
      <w:tcPr>
        <w:tcBorders>
          <w:top w:color="000000" w:space="0" w:sz="8" w:val="single"/>
          <w:left w:color="000000" w:space="0" w:sz="8" w:val="single"/>
          <w:bottom w:color="000000" w:space="0" w:sz="8" w:val="single"/>
          <w:right w:color="000000" w:space="0" w:sz="8" w:val="single"/>
        </w:tcBorders>
      </w:tcPr>
    </w:tblStylePr>
  </w:style>
  <w:style w:type="table" w:styleId="a4" w:customStyle="1">
    <w:basedOn w:val="TableNormal"/>
    <w:rPr>
      <w:color w:val="366091"/>
    </w:rPr>
    <w:tblPr>
      <w:tblStyleRowBandSize w:val="1"/>
      <w:tblStyleColBandSize w:val="1"/>
      <w:tblCellMar>
        <w:left w:w="115.0" w:type="dxa"/>
        <w:right w:w="115.0" w:type="dxa"/>
      </w:tblCellMar>
    </w:tblPr>
  </w:style>
  <w:style w:type="table" w:styleId="a5" w:customStyle="1">
    <w:basedOn w:val="TableNormal"/>
    <w:rPr>
      <w:color w:val="366091"/>
    </w:rPr>
    <w:tblPr>
      <w:tblStyleRowBandSize w:val="1"/>
      <w:tblStyleColBandSize w:val="1"/>
      <w:tblCellMar>
        <w:left w:w="115.0" w:type="dxa"/>
        <w:right w:w="115.0" w:type="dxa"/>
      </w:tblCellMar>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character" w:styleId="Hyperlink">
    <w:name w:val="Hyperlink"/>
    <w:basedOn w:val="DefaultParagraphFont"/>
    <w:uiPriority w:val="99"/>
    <w:unhideWhenUsed w:val="1"/>
    <w:rsid w:val="00C27840"/>
    <w:rPr>
      <w:color w:val="0000ff" w:themeColor="hyperlink"/>
      <w:u w:val="single"/>
    </w:rPr>
  </w:style>
  <w:style w:type="character" w:styleId="UnresolvedMention" w:customStyle="1">
    <w:name w:val="Unresolved Mention"/>
    <w:basedOn w:val="DefaultParagraphFont"/>
    <w:uiPriority w:val="99"/>
    <w:semiHidden w:val="1"/>
    <w:unhideWhenUsed w:val="1"/>
    <w:rsid w:val="00C27840"/>
    <w:rPr>
      <w:color w:val="605e5c"/>
      <w:shd w:color="auto" w:fill="e1dfdd" w:val="clear"/>
    </w:rPr>
  </w:style>
  <w:style w:type="table" w:styleId="a6" w:customStyle="1">
    <w:basedOn w:val="TableNormal"/>
    <w:tblPr>
      <w:tblStyleRowBandSize w:val="1"/>
      <w:tblStyleColBandSize w:val="1"/>
      <w:tblCellMar>
        <w:left w:w="115.0" w:type="dxa"/>
        <w:right w:w="115.0" w:type="dxa"/>
      </w:tblCellMar>
    </w:tblPr>
  </w:style>
  <w:style w:type="table" w:styleId="a7"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rPr>
      <w:color w:val="366091"/>
    </w:rPr>
    <w:tblPr>
      <w:tblStyleRowBandSize w:val="1"/>
      <w:tblStyleColBandSize w:val="1"/>
      <w:tblCellMar>
        <w:top w:w="0.0" w:type="dxa"/>
        <w:left w:w="115.0" w:type="dxa"/>
        <w:bottom w:w="0.0" w:type="dxa"/>
        <w:right w:w="115.0" w:type="dxa"/>
      </w:tblCellMar>
    </w:tblPr>
  </w:style>
  <w:style w:type="table" w:styleId="Table2">
    <w:basedOn w:val="TableNormal"/>
    <w:rPr>
      <w:color w:val="366091"/>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image" Target="media/image2.png"/><Relationship Id="rId10" Type="http://schemas.openxmlformats.org/officeDocument/2006/relationships/footer" Target="footer1.xml"/><Relationship Id="rId12" Type="http://schemas.openxmlformats.org/officeDocument/2006/relationships/image" Target="media/image1.png"/><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g3+bz+xDfBZL0H05uHVionUb3mg==">AMUW2mXwCXChLCVB2Oym7L9wVFRJCOyLOpT2ECyW9yBJXKQeF7tywgYM1t8NqeaLUog9wC8cWv4ua9yRI17aWAR31r+NqekQQp8r25HVDapZiyzVbRrhyvOmSF+GeanvYy3G8GYJ0qtPWIsHGuB/8199xdpDqAMEgGYuuduF5kfJ0uaBFpCXEUPVzYpzyAXs8oGXm6yIY6rrfeD1ZbmcdbAr1Qexd9Hkkesqe0BWEFcYBeX+doyl1Y8qyYRNfQi6+rt8hU95gDb99AUaHrNYmdk8UxjieT7Yfa7Ib1cv2JOX/ul3aotM8OkSSaR8+aQwIJHFg9X0aYCWjWKo1WCeK/UytC3dhAcFuKmjPF1Be40c7z6u8nH8TebJd16WUvY3Un0yKKt3KI/tTkfa0rhFL6+BFd8EjCbjgwaAuwDu/2GdOBodvQzX+j0=</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2021-08-17T09:38:00Z</dcterms:created>
  <dc:creator>Sarah Morris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